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6540" w14:textId="1029D477" w:rsidR="00213D95" w:rsidRDefault="00213D95" w:rsidP="00BD65D6">
      <w:pPr>
        <w:spacing w:after="0"/>
        <w:contextualSpacing/>
        <w:jc w:val="center"/>
        <w:rPr>
          <w:rFonts w:ascii="Times New Roman" w:hAnsi="Times New Roman" w:cs="Times New Roman"/>
          <w:b/>
          <w:bCs/>
          <w:color w:val="000000" w:themeColor="text1"/>
          <w:sz w:val="24"/>
          <w:szCs w:val="24"/>
        </w:rPr>
      </w:pPr>
      <w:r w:rsidRPr="003240B7">
        <w:rPr>
          <w:rFonts w:ascii="Times New Roman" w:hAnsi="Times New Roman" w:cs="Times New Roman"/>
          <w:b/>
          <w:bCs/>
          <w:color w:val="000000" w:themeColor="text1"/>
          <w:sz w:val="24"/>
          <w:szCs w:val="24"/>
        </w:rPr>
        <w:t>Privileged and Confidential</w:t>
      </w:r>
    </w:p>
    <w:p w14:paraId="2FC89FBD" w14:textId="322FDF67" w:rsidR="00EC313B" w:rsidRDefault="00EC313B" w:rsidP="00BD65D6">
      <w:pPr>
        <w:spacing w:after="0"/>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For USNC Council / USNC Rules &amp; Procedures Committee Review Only</w:t>
      </w:r>
    </w:p>
    <w:p w14:paraId="484EC008" w14:textId="719A2E35" w:rsidR="00EC313B" w:rsidRDefault="00EC313B" w:rsidP="00BD65D6">
      <w:pPr>
        <w:spacing w:after="0"/>
        <w:contextualSpacing/>
        <w:jc w:val="center"/>
      </w:pPr>
    </w:p>
    <w:p w14:paraId="42EBA582" w14:textId="77777777" w:rsidR="00EC313B" w:rsidRDefault="00EC313B" w:rsidP="00BD65D6">
      <w:pPr>
        <w:spacing w:after="0"/>
        <w:contextualSpacing/>
        <w:jc w:val="center"/>
        <w:rPr>
          <w:rFonts w:ascii="Times New Roman" w:hAnsi="Times New Roman" w:cs="Times New Roman"/>
          <w:b/>
          <w:bCs/>
          <w:color w:val="000000" w:themeColor="text1"/>
          <w:sz w:val="24"/>
          <w:szCs w:val="24"/>
        </w:rPr>
      </w:pPr>
    </w:p>
    <w:p w14:paraId="7C6C20DA" w14:textId="77777777" w:rsidR="00213D95" w:rsidRDefault="00213D95" w:rsidP="00213D95">
      <w:pPr>
        <w:jc w:val="both"/>
        <w:rPr>
          <w:rFonts w:ascii="Times New Roman" w:hAnsi="Times New Roman" w:cs="Times New Roman"/>
          <w:b/>
          <w:color w:val="B804B8"/>
          <w:sz w:val="24"/>
          <w:szCs w:val="24"/>
        </w:rPr>
      </w:pPr>
      <w:r w:rsidRPr="0040607F">
        <w:rPr>
          <w:rFonts w:ascii="Times New Roman" w:hAnsi="Times New Roman" w:cs="Times New Roman"/>
          <w:color w:val="B804B8"/>
          <w:sz w:val="24"/>
          <w:szCs w:val="24"/>
        </w:rPr>
        <w:t xml:space="preserve"> </w:t>
      </w:r>
      <w:r w:rsidRPr="0040607F">
        <w:rPr>
          <w:rFonts w:ascii="Times New Roman" w:hAnsi="Times New Roman" w:cs="Times New Roman"/>
          <w:b/>
          <w:color w:val="B804B8"/>
          <w:sz w:val="24"/>
          <w:szCs w:val="24"/>
        </w:rPr>
        <w:t xml:space="preserve">FREQUENTLY </w:t>
      </w:r>
      <w:r w:rsidRPr="00213D95">
        <w:rPr>
          <w:rFonts w:ascii="Times New Roman" w:hAnsi="Times New Roman" w:cs="Times New Roman"/>
          <w:b/>
          <w:color w:val="B804B8"/>
          <w:sz w:val="24"/>
          <w:szCs w:val="24"/>
          <w14:textFill>
            <w14:gradFill>
              <w14:gsLst>
                <w14:gs w14:pos="0">
                  <w14:srgbClr w14:val="B804B8">
                    <w14:shade w14:val="30000"/>
                    <w14:satMod w14:val="115000"/>
                  </w14:srgbClr>
                </w14:gs>
                <w14:gs w14:pos="50000">
                  <w14:srgbClr w14:val="B804B8">
                    <w14:shade w14:val="67500"/>
                    <w14:satMod w14:val="115000"/>
                  </w14:srgbClr>
                </w14:gs>
                <w14:gs w14:pos="100000">
                  <w14:srgbClr w14:val="B804B8">
                    <w14:shade w14:val="100000"/>
                    <w14:satMod w14:val="115000"/>
                  </w14:srgbClr>
                </w14:gs>
              </w14:gsLst>
              <w14:lin w14:ang="2700000" w14:scaled="0"/>
            </w14:gradFill>
          </w14:textFill>
        </w:rPr>
        <w:t>ASKED</w:t>
      </w:r>
      <w:r w:rsidRPr="0040607F">
        <w:rPr>
          <w:rFonts w:ascii="Times New Roman" w:hAnsi="Times New Roman" w:cs="Times New Roman"/>
          <w:b/>
          <w:color w:val="B804B8"/>
          <w:sz w:val="24"/>
          <w:szCs w:val="24"/>
        </w:rPr>
        <w:t xml:space="preserve"> QUESTIONS- REVISIONS TO USNC STATUTES AND RULES</w:t>
      </w:r>
    </w:p>
    <w:p w14:paraId="4D3D72DB" w14:textId="2EFED68D" w:rsidR="00213D95" w:rsidRPr="00213D95" w:rsidRDefault="00213D95" w:rsidP="00213D95">
      <w:pPr>
        <w:spacing w:before="100" w:beforeAutospacing="1" w:after="100" w:afterAutospacing="1" w:line="240" w:lineRule="auto"/>
        <w:jc w:val="both"/>
        <w:rPr>
          <w:rFonts w:ascii="Times New Roman" w:eastAsia="Times New Roman" w:hAnsi="Times New Roman" w:cs="Times New Roman"/>
          <w:sz w:val="24"/>
          <w:szCs w:val="24"/>
        </w:rPr>
      </w:pPr>
      <w:r w:rsidRPr="00213D95">
        <w:rPr>
          <w:rFonts w:ascii="Times New Roman" w:eastAsia="Times New Roman" w:hAnsi="Times New Roman" w:cs="Times New Roman"/>
          <w:sz w:val="24"/>
          <w:szCs w:val="24"/>
        </w:rPr>
        <w:t>This Frequently Asked Questions (FAQ) document provides detailed information about the proposed changes to the attached Revised USNC Statutes and Rules, dated xxx (“Revised USNC Statutes and Rules”). Please review this FAQ to learn more about the background of this project, the process followed that resulted in the proposed changes, and the rationale for the key changes being proposed.</w:t>
      </w:r>
    </w:p>
    <w:p w14:paraId="496C2B6D" w14:textId="50E5AAF2" w:rsidR="00213D95" w:rsidRPr="00213D95" w:rsidRDefault="00213D95" w:rsidP="003B47C6">
      <w:pPr>
        <w:numPr>
          <w:ilvl w:val="0"/>
          <w:numId w:val="1"/>
        </w:numPr>
        <w:tabs>
          <w:tab w:val="clear" w:pos="720"/>
          <w:tab w:val="num" w:pos="360"/>
        </w:tabs>
        <w:spacing w:before="100" w:beforeAutospacing="1" w:after="100" w:afterAutospacing="1" w:line="240" w:lineRule="auto"/>
        <w:ind w:left="360"/>
        <w:jc w:val="both"/>
        <w:rPr>
          <w:rFonts w:ascii="Times New Roman" w:eastAsia="Times New Roman" w:hAnsi="Times New Roman" w:cs="Times New Roman"/>
          <w:color w:val="B804B8"/>
          <w:sz w:val="24"/>
          <w:szCs w:val="24"/>
        </w:rPr>
      </w:pPr>
      <w:r w:rsidRPr="00213D95">
        <w:rPr>
          <w:rFonts w:ascii="Times New Roman" w:eastAsia="Times New Roman" w:hAnsi="Times New Roman" w:cs="Times New Roman"/>
          <w:b/>
          <w:bCs/>
          <w:color w:val="B804B8"/>
          <w:sz w:val="24"/>
          <w:szCs w:val="24"/>
        </w:rPr>
        <w:t>Question: Why is ANSI proposing these Revised USNC Statutes and Rules?</w:t>
      </w:r>
    </w:p>
    <w:p w14:paraId="55CAD5B4" w14:textId="258FAE6B" w:rsidR="00213D95" w:rsidRPr="00213D95" w:rsidRDefault="541F0358" w:rsidP="003B47C6">
      <w:pPr>
        <w:spacing w:before="100" w:beforeAutospacing="1" w:after="100" w:afterAutospacing="1" w:line="240" w:lineRule="auto"/>
        <w:ind w:left="360"/>
        <w:jc w:val="both"/>
        <w:rPr>
          <w:rFonts w:ascii="Times New Roman" w:eastAsia="Times New Roman" w:hAnsi="Times New Roman" w:cs="Times New Roman"/>
          <w:sz w:val="24"/>
          <w:szCs w:val="24"/>
        </w:rPr>
      </w:pPr>
      <w:r w:rsidRPr="35196072">
        <w:rPr>
          <w:rFonts w:ascii="Times New Roman" w:eastAsia="Times New Roman" w:hAnsi="Times New Roman" w:cs="Times New Roman"/>
          <w:b/>
          <w:bCs/>
          <w:sz w:val="24"/>
          <w:szCs w:val="24"/>
        </w:rPr>
        <w:t>Answer:</w:t>
      </w:r>
      <w:r w:rsidRPr="35196072">
        <w:rPr>
          <w:rFonts w:ascii="Times New Roman" w:eastAsia="Times New Roman" w:hAnsi="Times New Roman" w:cs="Times New Roman"/>
          <w:sz w:val="24"/>
          <w:szCs w:val="24"/>
        </w:rPr>
        <w:t xml:space="preserve"> </w:t>
      </w:r>
      <w:r w:rsidR="47213484" w:rsidRPr="35196072">
        <w:rPr>
          <w:rFonts w:ascii="Times New Roman" w:eastAsia="Times New Roman" w:hAnsi="Times New Roman" w:cs="Times New Roman"/>
          <w:sz w:val="24"/>
          <w:szCs w:val="24"/>
        </w:rPr>
        <w:t xml:space="preserve">Recent </w:t>
      </w:r>
      <w:r w:rsidR="00AB4DE1">
        <w:rPr>
          <w:rFonts w:ascii="Times New Roman" w:eastAsia="Times New Roman" w:hAnsi="Times New Roman" w:cs="Times New Roman"/>
          <w:sz w:val="24"/>
          <w:szCs w:val="24"/>
        </w:rPr>
        <w:t>questions</w:t>
      </w:r>
      <w:r w:rsidR="00AB4DE1" w:rsidRPr="35196072">
        <w:rPr>
          <w:rFonts w:ascii="Times New Roman" w:eastAsia="Times New Roman" w:hAnsi="Times New Roman" w:cs="Times New Roman"/>
          <w:sz w:val="24"/>
          <w:szCs w:val="24"/>
        </w:rPr>
        <w:t xml:space="preserve"> </w:t>
      </w:r>
      <w:r w:rsidR="309791D9" w:rsidRPr="35196072">
        <w:rPr>
          <w:rFonts w:ascii="Times New Roman" w:eastAsia="Times New Roman" w:hAnsi="Times New Roman" w:cs="Times New Roman"/>
          <w:sz w:val="24"/>
          <w:szCs w:val="24"/>
        </w:rPr>
        <w:t xml:space="preserve">about the </w:t>
      </w:r>
      <w:r w:rsidR="00AB4DE1">
        <w:rPr>
          <w:rFonts w:ascii="Times New Roman" w:eastAsia="Times New Roman" w:hAnsi="Times New Roman" w:cs="Times New Roman"/>
          <w:sz w:val="24"/>
          <w:szCs w:val="24"/>
        </w:rPr>
        <w:t xml:space="preserve">legal </w:t>
      </w:r>
      <w:r w:rsidR="309791D9" w:rsidRPr="35196072">
        <w:rPr>
          <w:rFonts w:ascii="Times New Roman" w:eastAsia="Times New Roman" w:hAnsi="Times New Roman" w:cs="Times New Roman"/>
          <w:sz w:val="24"/>
          <w:szCs w:val="24"/>
        </w:rPr>
        <w:t xml:space="preserve">relationship </w:t>
      </w:r>
      <w:r w:rsidRPr="35196072">
        <w:rPr>
          <w:rFonts w:ascii="Times New Roman" w:eastAsia="Times New Roman" w:hAnsi="Times New Roman" w:cs="Times New Roman"/>
          <w:sz w:val="24"/>
          <w:szCs w:val="24"/>
        </w:rPr>
        <w:t xml:space="preserve">between the USNC and ANSI, </w:t>
      </w:r>
      <w:r w:rsidR="314DC0AD" w:rsidRPr="35196072">
        <w:rPr>
          <w:rFonts w:ascii="Times New Roman" w:eastAsia="Times New Roman" w:hAnsi="Times New Roman" w:cs="Times New Roman"/>
          <w:sz w:val="24"/>
          <w:szCs w:val="24"/>
        </w:rPr>
        <w:t>interpretation of procedural</w:t>
      </w:r>
      <w:r w:rsidRPr="35196072">
        <w:rPr>
          <w:rFonts w:ascii="Times New Roman" w:eastAsia="Times New Roman" w:hAnsi="Times New Roman" w:cs="Times New Roman"/>
          <w:sz w:val="24"/>
          <w:szCs w:val="24"/>
        </w:rPr>
        <w:t xml:space="preserve"> provisions, and financial </w:t>
      </w:r>
      <w:r w:rsidR="1B587B7A" w:rsidRPr="35196072">
        <w:rPr>
          <w:rFonts w:ascii="Times New Roman" w:eastAsia="Times New Roman" w:hAnsi="Times New Roman" w:cs="Times New Roman"/>
          <w:sz w:val="24"/>
          <w:szCs w:val="24"/>
        </w:rPr>
        <w:t xml:space="preserve">responsibilities prompted the ANSI Executive Committee (ExCo) to </w:t>
      </w:r>
      <w:r w:rsidR="170ACA64" w:rsidRPr="35196072">
        <w:rPr>
          <w:rFonts w:ascii="Times New Roman" w:eastAsia="Times New Roman" w:hAnsi="Times New Roman" w:cs="Times New Roman"/>
          <w:sz w:val="24"/>
          <w:szCs w:val="24"/>
        </w:rPr>
        <w:t xml:space="preserve">establish </w:t>
      </w:r>
      <w:r w:rsidRPr="35196072">
        <w:rPr>
          <w:rFonts w:ascii="Times New Roman" w:eastAsia="Times New Roman" w:hAnsi="Times New Roman" w:cs="Times New Roman"/>
          <w:sz w:val="24"/>
          <w:szCs w:val="24"/>
        </w:rPr>
        <w:t xml:space="preserve">the USNC Board Advisory Task Group (“BATG”).  </w:t>
      </w:r>
      <w:r w:rsidR="0AF042E8" w:rsidRPr="35196072">
        <w:rPr>
          <w:rFonts w:ascii="Times New Roman" w:eastAsia="Times New Roman" w:hAnsi="Times New Roman" w:cs="Times New Roman"/>
          <w:sz w:val="24"/>
          <w:szCs w:val="24"/>
        </w:rPr>
        <w:t>I</w:t>
      </w:r>
      <w:r w:rsidRPr="35196072">
        <w:rPr>
          <w:rFonts w:ascii="Times New Roman" w:eastAsia="Times New Roman" w:hAnsi="Times New Roman" w:cs="Times New Roman"/>
          <w:sz w:val="24"/>
          <w:szCs w:val="24"/>
        </w:rPr>
        <w:t xml:space="preserve">n March 2023, the ExCo </w:t>
      </w:r>
      <w:r w:rsidR="531EE422" w:rsidRPr="35196072">
        <w:rPr>
          <w:rFonts w:ascii="Times New Roman" w:eastAsia="Times New Roman" w:hAnsi="Times New Roman" w:cs="Times New Roman"/>
          <w:sz w:val="24"/>
          <w:szCs w:val="24"/>
        </w:rPr>
        <w:t xml:space="preserve">resolved to address these </w:t>
      </w:r>
      <w:r w:rsidR="00AB4DE1">
        <w:rPr>
          <w:rFonts w:ascii="Times New Roman" w:eastAsia="Times New Roman" w:hAnsi="Times New Roman" w:cs="Times New Roman"/>
          <w:sz w:val="24"/>
          <w:szCs w:val="24"/>
        </w:rPr>
        <w:t>issues</w:t>
      </w:r>
      <w:r w:rsidR="002446ED">
        <w:rPr>
          <w:rFonts w:ascii="Times New Roman" w:eastAsia="Times New Roman" w:hAnsi="Times New Roman" w:cs="Times New Roman"/>
          <w:sz w:val="24"/>
          <w:szCs w:val="24"/>
        </w:rPr>
        <w:t xml:space="preserve"> in part</w:t>
      </w:r>
      <w:r w:rsidR="531EE422" w:rsidRPr="35196072">
        <w:rPr>
          <w:rFonts w:ascii="Times New Roman" w:eastAsia="Times New Roman" w:hAnsi="Times New Roman" w:cs="Times New Roman"/>
          <w:sz w:val="24"/>
          <w:szCs w:val="24"/>
        </w:rPr>
        <w:t xml:space="preserve"> by examining and revising the USNC Statutes and Rules</w:t>
      </w:r>
      <w:r w:rsidRPr="35196072">
        <w:rPr>
          <w:rFonts w:ascii="Times New Roman" w:eastAsia="Times New Roman" w:hAnsi="Times New Roman" w:cs="Times New Roman"/>
          <w:sz w:val="24"/>
          <w:szCs w:val="24"/>
        </w:rPr>
        <w:t>:</w:t>
      </w:r>
    </w:p>
    <w:p w14:paraId="617543D0" w14:textId="77777777" w:rsidR="00213D95" w:rsidRPr="003B47C6" w:rsidRDefault="00213D95" w:rsidP="003B47C6">
      <w:pPr>
        <w:spacing w:before="100" w:beforeAutospacing="1" w:after="100" w:afterAutospacing="1" w:line="240" w:lineRule="auto"/>
        <w:ind w:left="720"/>
        <w:jc w:val="both"/>
        <w:rPr>
          <w:rFonts w:ascii="Times New Roman" w:eastAsia="Times New Roman" w:hAnsi="Times New Roman" w:cs="Times New Roman"/>
          <w:sz w:val="24"/>
          <w:szCs w:val="24"/>
        </w:rPr>
      </w:pPr>
      <w:r w:rsidRPr="003B47C6">
        <w:rPr>
          <w:rFonts w:ascii="Times New Roman" w:eastAsia="Times New Roman" w:hAnsi="Times New Roman" w:cs="Times New Roman"/>
          <w:sz w:val="24"/>
          <w:szCs w:val="24"/>
        </w:rPr>
        <w:t>The ExCo supports effective representation in the IEC and, in recognition of concerns raised by members of the USNC, the Executive Committee approves the formation of an Advisory Task Group, chaired by Mr. Gordon Gillerman, and composed of Ms. Veronica Lancaster, Mr. Pete Pondillo, Mr. Chris Dubay, Mr. Dale Cyr, Mr. Ed Mikoski, Ms. Paula Watkins, and Mr. Patrick Hughes to consider identified issues of USNC concern and develop possible solutions.</w:t>
      </w:r>
    </w:p>
    <w:p w14:paraId="6AB77234" w14:textId="026F296F" w:rsidR="00213D95" w:rsidRPr="00213D95" w:rsidRDefault="541F0358" w:rsidP="003B47C6">
      <w:pPr>
        <w:spacing w:before="100" w:beforeAutospacing="1" w:after="100" w:afterAutospacing="1" w:line="240" w:lineRule="auto"/>
        <w:ind w:left="360"/>
        <w:jc w:val="both"/>
        <w:rPr>
          <w:rFonts w:ascii="Times New Roman" w:eastAsia="Times New Roman" w:hAnsi="Times New Roman" w:cs="Times New Roman"/>
          <w:sz w:val="24"/>
          <w:szCs w:val="24"/>
        </w:rPr>
      </w:pPr>
      <w:r w:rsidRPr="35196072">
        <w:rPr>
          <w:rFonts w:ascii="Times New Roman" w:eastAsia="Times New Roman" w:hAnsi="Times New Roman" w:cs="Times New Roman"/>
          <w:sz w:val="24"/>
          <w:szCs w:val="24"/>
        </w:rPr>
        <w:t xml:space="preserve">In keeping with this broad mandate, the BATG held “listening sessions” </w:t>
      </w:r>
      <w:r w:rsidR="711BEB3A" w:rsidRPr="35196072">
        <w:rPr>
          <w:rFonts w:ascii="Times New Roman" w:eastAsia="Times New Roman" w:hAnsi="Times New Roman" w:cs="Times New Roman"/>
          <w:sz w:val="24"/>
          <w:szCs w:val="24"/>
        </w:rPr>
        <w:t xml:space="preserve">and reviewed feedback received. </w:t>
      </w:r>
      <w:r w:rsidR="45895CC8" w:rsidRPr="35196072">
        <w:rPr>
          <w:rFonts w:ascii="Times New Roman" w:eastAsia="Times New Roman" w:hAnsi="Times New Roman" w:cs="Times New Roman"/>
          <w:sz w:val="24"/>
          <w:szCs w:val="24"/>
        </w:rPr>
        <w:t>A</w:t>
      </w:r>
      <w:r w:rsidRPr="35196072">
        <w:rPr>
          <w:rFonts w:ascii="Times New Roman" w:eastAsia="Times New Roman" w:hAnsi="Times New Roman" w:cs="Times New Roman"/>
          <w:sz w:val="24"/>
          <w:szCs w:val="24"/>
        </w:rPr>
        <w:t xml:space="preserve">fter assessing inputs received, </w:t>
      </w:r>
      <w:r w:rsidR="039D2297" w:rsidRPr="35196072">
        <w:rPr>
          <w:rFonts w:ascii="Times New Roman" w:eastAsia="Times New Roman" w:hAnsi="Times New Roman" w:cs="Times New Roman"/>
          <w:sz w:val="24"/>
          <w:szCs w:val="24"/>
        </w:rPr>
        <w:t xml:space="preserve">the BATG </w:t>
      </w:r>
      <w:r w:rsidRPr="35196072">
        <w:rPr>
          <w:rFonts w:ascii="Times New Roman" w:eastAsia="Times New Roman" w:hAnsi="Times New Roman" w:cs="Times New Roman"/>
          <w:sz w:val="24"/>
          <w:szCs w:val="24"/>
        </w:rPr>
        <w:t xml:space="preserve">recommended </w:t>
      </w:r>
      <w:r w:rsidR="6995D5CC" w:rsidRPr="35196072">
        <w:rPr>
          <w:rFonts w:ascii="Times New Roman" w:eastAsia="Times New Roman" w:hAnsi="Times New Roman" w:cs="Times New Roman"/>
          <w:sz w:val="24"/>
          <w:szCs w:val="24"/>
        </w:rPr>
        <w:t xml:space="preserve">revising </w:t>
      </w:r>
      <w:r w:rsidRPr="35196072">
        <w:rPr>
          <w:rFonts w:ascii="Times New Roman" w:eastAsia="Times New Roman" w:hAnsi="Times New Roman" w:cs="Times New Roman"/>
          <w:sz w:val="24"/>
          <w:szCs w:val="24"/>
        </w:rPr>
        <w:t>the USNC Statutes and Rules of Procedure</w:t>
      </w:r>
      <w:r w:rsidR="5DB200E6" w:rsidRPr="35196072">
        <w:rPr>
          <w:rFonts w:ascii="Times New Roman" w:eastAsia="Times New Roman" w:hAnsi="Times New Roman" w:cs="Times New Roman"/>
          <w:sz w:val="24"/>
          <w:szCs w:val="24"/>
        </w:rPr>
        <w:t xml:space="preserve"> with the goal of clarifying roles, correcting ambiguities, and updating financial procedures</w:t>
      </w:r>
      <w:r w:rsidR="54817689" w:rsidRPr="35196072">
        <w:rPr>
          <w:rFonts w:ascii="Times New Roman" w:eastAsia="Times New Roman" w:hAnsi="Times New Roman" w:cs="Times New Roman"/>
          <w:sz w:val="24"/>
          <w:szCs w:val="24"/>
        </w:rPr>
        <w:t>.</w:t>
      </w:r>
      <w:r w:rsidRPr="35196072">
        <w:rPr>
          <w:rFonts w:ascii="Times New Roman" w:eastAsia="Times New Roman" w:hAnsi="Times New Roman" w:cs="Times New Roman"/>
          <w:sz w:val="24"/>
          <w:szCs w:val="24"/>
        </w:rPr>
        <w:t xml:space="preserve"> </w:t>
      </w:r>
      <w:r w:rsidR="495FEA2F" w:rsidRPr="35196072">
        <w:rPr>
          <w:rFonts w:ascii="Times New Roman" w:eastAsia="Times New Roman" w:hAnsi="Times New Roman" w:cs="Times New Roman"/>
          <w:sz w:val="24"/>
          <w:szCs w:val="24"/>
        </w:rPr>
        <w:t xml:space="preserve">This </w:t>
      </w:r>
      <w:r w:rsidRPr="35196072">
        <w:rPr>
          <w:rFonts w:ascii="Times New Roman" w:eastAsia="Times New Roman" w:hAnsi="Times New Roman" w:cs="Times New Roman"/>
          <w:sz w:val="24"/>
          <w:szCs w:val="24"/>
        </w:rPr>
        <w:t>work began in early 2024, result</w:t>
      </w:r>
      <w:r w:rsidR="1036888A" w:rsidRPr="35196072">
        <w:rPr>
          <w:rFonts w:ascii="Times New Roman" w:eastAsia="Times New Roman" w:hAnsi="Times New Roman" w:cs="Times New Roman"/>
          <w:sz w:val="24"/>
          <w:szCs w:val="24"/>
        </w:rPr>
        <w:t>ing</w:t>
      </w:r>
      <w:r w:rsidRPr="35196072">
        <w:rPr>
          <w:rFonts w:ascii="Times New Roman" w:eastAsia="Times New Roman" w:hAnsi="Times New Roman" w:cs="Times New Roman"/>
          <w:sz w:val="24"/>
          <w:szCs w:val="24"/>
        </w:rPr>
        <w:t xml:space="preserve"> in the attached </w:t>
      </w:r>
      <w:r w:rsidR="4A13A874" w:rsidRPr="35196072">
        <w:rPr>
          <w:rFonts w:ascii="Times New Roman" w:eastAsia="Times New Roman" w:hAnsi="Times New Roman" w:cs="Times New Roman"/>
          <w:sz w:val="24"/>
          <w:szCs w:val="24"/>
        </w:rPr>
        <w:t xml:space="preserve">draft, </w:t>
      </w:r>
      <w:r w:rsidR="1ADC686A" w:rsidRPr="35196072">
        <w:rPr>
          <w:rFonts w:ascii="Times New Roman" w:eastAsia="Times New Roman" w:hAnsi="Times New Roman" w:cs="Times New Roman"/>
          <w:sz w:val="24"/>
          <w:szCs w:val="24"/>
        </w:rPr>
        <w:t xml:space="preserve">which </w:t>
      </w:r>
      <w:r w:rsidRPr="35196072">
        <w:rPr>
          <w:rFonts w:ascii="Times New Roman" w:eastAsia="Times New Roman" w:hAnsi="Times New Roman" w:cs="Times New Roman"/>
          <w:sz w:val="24"/>
          <w:szCs w:val="24"/>
        </w:rPr>
        <w:t xml:space="preserve">will be shared with the USNC Council </w:t>
      </w:r>
      <w:r w:rsidR="008F5229" w:rsidRPr="008F5229">
        <w:rPr>
          <w:rFonts w:ascii="Times New Roman" w:eastAsia="Times New Roman" w:hAnsi="Times New Roman" w:cs="Times New Roman"/>
          <w:sz w:val="24"/>
          <w:szCs w:val="24"/>
        </w:rPr>
        <w:t xml:space="preserve">(and its Rules &amp; Procedures Committee) </w:t>
      </w:r>
      <w:r w:rsidRPr="35196072">
        <w:rPr>
          <w:rFonts w:ascii="Times New Roman" w:eastAsia="Times New Roman" w:hAnsi="Times New Roman" w:cs="Times New Roman"/>
          <w:sz w:val="24"/>
          <w:szCs w:val="24"/>
        </w:rPr>
        <w:t>and then the ExCo for final approval in early 2025.</w:t>
      </w:r>
    </w:p>
    <w:p w14:paraId="1AA52775" w14:textId="6399B1C5" w:rsidR="00213D95" w:rsidRPr="00213D95" w:rsidRDefault="00213D95" w:rsidP="003B47C6">
      <w:pPr>
        <w:numPr>
          <w:ilvl w:val="0"/>
          <w:numId w:val="1"/>
        </w:numPr>
        <w:tabs>
          <w:tab w:val="clear" w:pos="720"/>
          <w:tab w:val="num" w:pos="360"/>
        </w:tabs>
        <w:spacing w:before="100" w:beforeAutospacing="1" w:after="100" w:afterAutospacing="1" w:line="240" w:lineRule="auto"/>
        <w:ind w:left="360"/>
        <w:jc w:val="both"/>
        <w:rPr>
          <w:rFonts w:ascii="Times New Roman" w:eastAsia="Times New Roman" w:hAnsi="Times New Roman" w:cs="Times New Roman"/>
          <w:color w:val="B804B8"/>
          <w:sz w:val="24"/>
          <w:szCs w:val="24"/>
        </w:rPr>
      </w:pPr>
      <w:r w:rsidRPr="00213D95">
        <w:rPr>
          <w:rFonts w:ascii="Times New Roman" w:eastAsia="Times New Roman" w:hAnsi="Times New Roman" w:cs="Times New Roman"/>
          <w:b/>
          <w:bCs/>
          <w:color w:val="B804B8"/>
          <w:sz w:val="24"/>
          <w:szCs w:val="24"/>
        </w:rPr>
        <w:t xml:space="preserve">Question: What </w:t>
      </w:r>
      <w:r w:rsidR="00C610B2">
        <w:rPr>
          <w:rFonts w:ascii="Times New Roman" w:eastAsia="Times New Roman" w:hAnsi="Times New Roman" w:cs="Times New Roman"/>
          <w:b/>
          <w:bCs/>
          <w:color w:val="B804B8"/>
          <w:sz w:val="24"/>
          <w:szCs w:val="24"/>
        </w:rPr>
        <w:t>were the inaccuracies</w:t>
      </w:r>
      <w:r w:rsidRPr="00213D95">
        <w:rPr>
          <w:rFonts w:ascii="Times New Roman" w:eastAsia="Times New Roman" w:hAnsi="Times New Roman" w:cs="Times New Roman"/>
          <w:b/>
          <w:bCs/>
          <w:color w:val="B804B8"/>
          <w:sz w:val="24"/>
          <w:szCs w:val="24"/>
        </w:rPr>
        <w:t xml:space="preserve"> with the USNC Statutes and Rules of Procedure?</w:t>
      </w:r>
    </w:p>
    <w:p w14:paraId="1002EA15" w14:textId="1D77900D" w:rsidR="00BC3516" w:rsidRDefault="541F0358" w:rsidP="003B47C6">
      <w:pPr>
        <w:spacing w:beforeAutospacing="1" w:afterAutospacing="1" w:line="240" w:lineRule="auto"/>
        <w:ind w:left="360"/>
        <w:jc w:val="both"/>
        <w:rPr>
          <w:rFonts w:ascii="Times New Roman" w:eastAsia="Times New Roman" w:hAnsi="Times New Roman" w:cs="Times New Roman"/>
          <w:sz w:val="24"/>
          <w:szCs w:val="24"/>
        </w:rPr>
      </w:pPr>
      <w:r w:rsidRPr="35196072">
        <w:rPr>
          <w:rFonts w:ascii="Times New Roman" w:eastAsia="Times New Roman" w:hAnsi="Times New Roman" w:cs="Times New Roman"/>
          <w:b/>
          <w:bCs/>
          <w:sz w:val="24"/>
          <w:szCs w:val="24"/>
        </w:rPr>
        <w:t>Answer:</w:t>
      </w:r>
      <w:r w:rsidR="00B465E4">
        <w:rPr>
          <w:rFonts w:ascii="Times New Roman" w:eastAsia="Times New Roman" w:hAnsi="Times New Roman" w:cs="Times New Roman"/>
          <w:sz w:val="24"/>
          <w:szCs w:val="24"/>
        </w:rPr>
        <w:t xml:space="preserve"> </w:t>
      </w:r>
      <w:r w:rsidRPr="35196072">
        <w:rPr>
          <w:rFonts w:ascii="Times New Roman" w:eastAsia="Times New Roman" w:hAnsi="Times New Roman" w:cs="Times New Roman"/>
          <w:sz w:val="24"/>
          <w:szCs w:val="24"/>
        </w:rPr>
        <w:t xml:space="preserve"> </w:t>
      </w:r>
      <w:r w:rsidR="00F76EED">
        <w:rPr>
          <w:rFonts w:ascii="Times New Roman" w:eastAsia="Times New Roman" w:hAnsi="Times New Roman" w:cs="Times New Roman"/>
          <w:sz w:val="24"/>
          <w:szCs w:val="24"/>
        </w:rPr>
        <w:t>T</w:t>
      </w:r>
      <w:r w:rsidR="00F4149B">
        <w:rPr>
          <w:rFonts w:ascii="Times New Roman" w:eastAsia="Times New Roman" w:hAnsi="Times New Roman" w:cs="Times New Roman"/>
          <w:sz w:val="24"/>
          <w:szCs w:val="24"/>
        </w:rPr>
        <w:t>he</w:t>
      </w:r>
      <w:r w:rsidR="00F40B3C">
        <w:rPr>
          <w:rFonts w:ascii="Times New Roman" w:eastAsia="Times New Roman" w:hAnsi="Times New Roman" w:cs="Times New Roman"/>
          <w:sz w:val="24"/>
          <w:szCs w:val="24"/>
        </w:rPr>
        <w:t xml:space="preserve"> </w:t>
      </w:r>
      <w:r w:rsidRPr="35196072">
        <w:rPr>
          <w:rFonts w:ascii="Times New Roman" w:eastAsia="Times New Roman" w:hAnsi="Times New Roman" w:cs="Times New Roman"/>
          <w:sz w:val="24"/>
          <w:szCs w:val="24"/>
        </w:rPr>
        <w:t xml:space="preserve">USNC Statutes and </w:t>
      </w:r>
      <w:r w:rsidR="002446ED">
        <w:rPr>
          <w:rFonts w:ascii="Times New Roman" w:eastAsia="Times New Roman" w:hAnsi="Times New Roman" w:cs="Times New Roman"/>
          <w:sz w:val="24"/>
          <w:szCs w:val="24"/>
        </w:rPr>
        <w:t xml:space="preserve">the USNC </w:t>
      </w:r>
      <w:r w:rsidRPr="35196072">
        <w:rPr>
          <w:rFonts w:ascii="Times New Roman" w:eastAsia="Times New Roman" w:hAnsi="Times New Roman" w:cs="Times New Roman"/>
          <w:sz w:val="24"/>
          <w:szCs w:val="24"/>
        </w:rPr>
        <w:t>Rules of Procedure</w:t>
      </w:r>
      <w:r w:rsidR="00790123">
        <w:rPr>
          <w:rFonts w:ascii="Times New Roman" w:eastAsia="Times New Roman" w:hAnsi="Times New Roman" w:cs="Times New Roman"/>
          <w:sz w:val="24"/>
          <w:szCs w:val="24"/>
        </w:rPr>
        <w:t xml:space="preserve"> are two overlapping </w:t>
      </w:r>
      <w:r w:rsidR="002446ED">
        <w:rPr>
          <w:rFonts w:ascii="Times New Roman" w:eastAsia="Times New Roman" w:hAnsi="Times New Roman" w:cs="Times New Roman"/>
          <w:sz w:val="24"/>
          <w:szCs w:val="24"/>
        </w:rPr>
        <w:t xml:space="preserve">sets of </w:t>
      </w:r>
      <w:r w:rsidR="005B6544">
        <w:rPr>
          <w:rFonts w:ascii="Times New Roman" w:eastAsia="Times New Roman" w:hAnsi="Times New Roman" w:cs="Times New Roman"/>
          <w:sz w:val="24"/>
          <w:szCs w:val="24"/>
        </w:rPr>
        <w:t xml:space="preserve">operating procedures </w:t>
      </w:r>
      <w:r w:rsidR="002446ED">
        <w:rPr>
          <w:rFonts w:ascii="Times New Roman" w:eastAsia="Times New Roman" w:hAnsi="Times New Roman" w:cs="Times New Roman"/>
          <w:sz w:val="24"/>
          <w:szCs w:val="24"/>
        </w:rPr>
        <w:t xml:space="preserve">that, over the years, have been revised </w:t>
      </w:r>
      <w:r w:rsidR="00790123">
        <w:rPr>
          <w:rFonts w:ascii="Times New Roman" w:eastAsia="Times New Roman" w:hAnsi="Times New Roman" w:cs="Times New Roman"/>
          <w:sz w:val="24"/>
          <w:szCs w:val="24"/>
        </w:rPr>
        <w:t xml:space="preserve">on </w:t>
      </w:r>
      <w:r w:rsidR="002446ED">
        <w:rPr>
          <w:rFonts w:ascii="Times New Roman" w:eastAsia="Times New Roman" w:hAnsi="Times New Roman" w:cs="Times New Roman"/>
          <w:sz w:val="24"/>
          <w:szCs w:val="24"/>
        </w:rPr>
        <w:t xml:space="preserve">alternating </w:t>
      </w:r>
      <w:r w:rsidR="00790123">
        <w:rPr>
          <w:rFonts w:ascii="Times New Roman" w:eastAsia="Times New Roman" w:hAnsi="Times New Roman" w:cs="Times New Roman"/>
          <w:sz w:val="24"/>
          <w:szCs w:val="24"/>
        </w:rPr>
        <w:t xml:space="preserve">cycles. This </w:t>
      </w:r>
      <w:r w:rsidR="008234C5">
        <w:rPr>
          <w:rFonts w:ascii="Times New Roman" w:eastAsia="Times New Roman" w:hAnsi="Times New Roman" w:cs="Times New Roman"/>
          <w:sz w:val="24"/>
          <w:szCs w:val="24"/>
        </w:rPr>
        <w:t xml:space="preserve">always </w:t>
      </w:r>
      <w:r w:rsidR="004D7917">
        <w:rPr>
          <w:rFonts w:ascii="Times New Roman" w:eastAsia="Times New Roman" w:hAnsi="Times New Roman" w:cs="Times New Roman"/>
          <w:sz w:val="24"/>
          <w:szCs w:val="24"/>
        </w:rPr>
        <w:t>create</w:t>
      </w:r>
      <w:r w:rsidR="00AD48F5">
        <w:rPr>
          <w:rFonts w:ascii="Times New Roman" w:eastAsia="Times New Roman" w:hAnsi="Times New Roman" w:cs="Times New Roman"/>
          <w:sz w:val="24"/>
          <w:szCs w:val="24"/>
        </w:rPr>
        <w:t>d</w:t>
      </w:r>
      <w:r w:rsidR="004D7917">
        <w:rPr>
          <w:rFonts w:ascii="Times New Roman" w:eastAsia="Times New Roman" w:hAnsi="Times New Roman" w:cs="Times New Roman"/>
          <w:sz w:val="24"/>
          <w:szCs w:val="24"/>
        </w:rPr>
        <w:t xml:space="preserve"> </w:t>
      </w:r>
      <w:r w:rsidR="00E745BD">
        <w:rPr>
          <w:rFonts w:ascii="Times New Roman" w:eastAsia="Times New Roman" w:hAnsi="Times New Roman" w:cs="Times New Roman"/>
          <w:sz w:val="24"/>
          <w:szCs w:val="24"/>
        </w:rPr>
        <w:t>the</w:t>
      </w:r>
      <w:r w:rsidR="00577263">
        <w:rPr>
          <w:rFonts w:ascii="Times New Roman" w:eastAsia="Times New Roman" w:hAnsi="Times New Roman" w:cs="Times New Roman"/>
          <w:sz w:val="24"/>
          <w:szCs w:val="24"/>
        </w:rPr>
        <w:t xml:space="preserve"> potential for misinterpretation</w:t>
      </w:r>
      <w:r w:rsidR="00B465E4">
        <w:rPr>
          <w:rFonts w:ascii="Times New Roman" w:eastAsia="Times New Roman" w:hAnsi="Times New Roman" w:cs="Times New Roman"/>
          <w:sz w:val="24"/>
          <w:szCs w:val="24"/>
        </w:rPr>
        <w:t xml:space="preserve">, </w:t>
      </w:r>
      <w:r w:rsidR="00577263">
        <w:rPr>
          <w:rFonts w:ascii="Times New Roman" w:eastAsia="Times New Roman" w:hAnsi="Times New Roman" w:cs="Times New Roman"/>
          <w:sz w:val="24"/>
          <w:szCs w:val="24"/>
        </w:rPr>
        <w:t>as a reader would</w:t>
      </w:r>
      <w:r w:rsidR="00E745BD">
        <w:rPr>
          <w:rFonts w:ascii="Times New Roman" w:eastAsia="Times New Roman" w:hAnsi="Times New Roman" w:cs="Times New Roman"/>
          <w:sz w:val="24"/>
          <w:szCs w:val="24"/>
        </w:rPr>
        <w:t xml:space="preserve"> need to switch between documents</w:t>
      </w:r>
      <w:r w:rsidR="00F40B3C">
        <w:rPr>
          <w:rFonts w:ascii="Times New Roman" w:eastAsia="Times New Roman" w:hAnsi="Times New Roman" w:cs="Times New Roman"/>
          <w:sz w:val="24"/>
          <w:szCs w:val="24"/>
        </w:rPr>
        <w:t xml:space="preserve"> for </w:t>
      </w:r>
      <w:r w:rsidR="00790123">
        <w:rPr>
          <w:rFonts w:ascii="Times New Roman" w:eastAsia="Times New Roman" w:hAnsi="Times New Roman" w:cs="Times New Roman"/>
          <w:sz w:val="24"/>
          <w:szCs w:val="24"/>
        </w:rPr>
        <w:t xml:space="preserve">a </w:t>
      </w:r>
      <w:r w:rsidR="00F40B3C">
        <w:rPr>
          <w:rFonts w:ascii="Times New Roman" w:eastAsia="Times New Roman" w:hAnsi="Times New Roman" w:cs="Times New Roman"/>
          <w:sz w:val="24"/>
          <w:szCs w:val="24"/>
        </w:rPr>
        <w:t>full understanding</w:t>
      </w:r>
      <w:r w:rsidR="00790123">
        <w:rPr>
          <w:rFonts w:ascii="Times New Roman" w:eastAsia="Times New Roman" w:hAnsi="Times New Roman" w:cs="Times New Roman"/>
          <w:sz w:val="24"/>
          <w:szCs w:val="24"/>
        </w:rPr>
        <w:t xml:space="preserve"> of </w:t>
      </w:r>
      <w:r w:rsidR="005B6544">
        <w:rPr>
          <w:rFonts w:ascii="Times New Roman" w:eastAsia="Times New Roman" w:hAnsi="Times New Roman" w:cs="Times New Roman"/>
          <w:sz w:val="24"/>
          <w:szCs w:val="24"/>
        </w:rPr>
        <w:t xml:space="preserve">all </w:t>
      </w:r>
      <w:r w:rsidR="00790123">
        <w:rPr>
          <w:rFonts w:ascii="Times New Roman" w:eastAsia="Times New Roman" w:hAnsi="Times New Roman" w:cs="Times New Roman"/>
          <w:sz w:val="24"/>
          <w:szCs w:val="24"/>
        </w:rPr>
        <w:t xml:space="preserve">relevant </w:t>
      </w:r>
      <w:r w:rsidR="00BC3516">
        <w:rPr>
          <w:rFonts w:ascii="Times New Roman" w:eastAsia="Times New Roman" w:hAnsi="Times New Roman" w:cs="Times New Roman"/>
          <w:sz w:val="24"/>
          <w:szCs w:val="24"/>
        </w:rPr>
        <w:t>procedures</w:t>
      </w:r>
      <w:r w:rsidR="002446ED">
        <w:rPr>
          <w:rFonts w:ascii="Times New Roman" w:eastAsia="Times New Roman" w:hAnsi="Times New Roman" w:cs="Times New Roman"/>
          <w:sz w:val="24"/>
          <w:szCs w:val="24"/>
        </w:rPr>
        <w:t>, with some updates lagging behind others</w:t>
      </w:r>
      <w:r w:rsidR="00790123">
        <w:rPr>
          <w:rFonts w:ascii="Times New Roman" w:eastAsia="Times New Roman" w:hAnsi="Times New Roman" w:cs="Times New Roman"/>
          <w:sz w:val="24"/>
          <w:szCs w:val="24"/>
        </w:rPr>
        <w:t>.</w:t>
      </w:r>
      <w:r w:rsidR="004D7917">
        <w:rPr>
          <w:rFonts w:ascii="Times New Roman" w:eastAsia="Times New Roman" w:hAnsi="Times New Roman" w:cs="Times New Roman"/>
          <w:sz w:val="24"/>
          <w:szCs w:val="24"/>
        </w:rPr>
        <w:t xml:space="preserve"> </w:t>
      </w:r>
      <w:r w:rsidR="00790123">
        <w:rPr>
          <w:rFonts w:ascii="Times New Roman" w:eastAsia="Times New Roman" w:hAnsi="Times New Roman" w:cs="Times New Roman"/>
          <w:sz w:val="24"/>
          <w:szCs w:val="24"/>
        </w:rPr>
        <w:t xml:space="preserve">The revisions to the </w:t>
      </w:r>
      <w:r w:rsidR="00B465E4">
        <w:rPr>
          <w:rFonts w:ascii="Times New Roman" w:eastAsia="Times New Roman" w:hAnsi="Times New Roman" w:cs="Times New Roman"/>
          <w:sz w:val="24"/>
          <w:szCs w:val="24"/>
        </w:rPr>
        <w:t>ANSI By-Laws in 2020</w:t>
      </w:r>
      <w:r w:rsidR="00790123">
        <w:rPr>
          <w:rFonts w:ascii="Times New Roman" w:eastAsia="Times New Roman" w:hAnsi="Times New Roman" w:cs="Times New Roman"/>
          <w:sz w:val="24"/>
          <w:szCs w:val="24"/>
        </w:rPr>
        <w:t xml:space="preserve"> brought added confusion</w:t>
      </w:r>
      <w:r w:rsidR="00BC3516">
        <w:rPr>
          <w:rFonts w:ascii="Times New Roman" w:eastAsia="Times New Roman" w:hAnsi="Times New Roman" w:cs="Times New Roman"/>
          <w:sz w:val="24"/>
          <w:szCs w:val="24"/>
        </w:rPr>
        <w:t xml:space="preserve">, as the </w:t>
      </w:r>
      <w:r w:rsidR="002446ED">
        <w:rPr>
          <w:rFonts w:ascii="Times New Roman" w:eastAsia="Times New Roman" w:hAnsi="Times New Roman" w:cs="Times New Roman"/>
          <w:sz w:val="24"/>
          <w:szCs w:val="24"/>
        </w:rPr>
        <w:t xml:space="preserve">USNC </w:t>
      </w:r>
      <w:r w:rsidR="00790123" w:rsidRPr="003B47C6">
        <w:rPr>
          <w:rFonts w:ascii="Times New Roman" w:eastAsia="Times New Roman" w:hAnsi="Times New Roman" w:cs="Times New Roman"/>
          <w:i/>
          <w:iCs/>
          <w:sz w:val="24"/>
          <w:szCs w:val="24"/>
        </w:rPr>
        <w:t>Rules</w:t>
      </w:r>
      <w:r w:rsidR="00790123">
        <w:rPr>
          <w:rFonts w:ascii="Times New Roman" w:eastAsia="Times New Roman" w:hAnsi="Times New Roman" w:cs="Times New Roman"/>
          <w:sz w:val="24"/>
          <w:szCs w:val="24"/>
        </w:rPr>
        <w:t xml:space="preserve"> were </w:t>
      </w:r>
      <w:r w:rsidR="00C77545">
        <w:rPr>
          <w:rFonts w:ascii="Times New Roman" w:eastAsia="Times New Roman" w:hAnsi="Times New Roman" w:cs="Times New Roman"/>
          <w:sz w:val="24"/>
          <w:szCs w:val="24"/>
        </w:rPr>
        <w:t xml:space="preserve">fully </w:t>
      </w:r>
      <w:r w:rsidR="00790123">
        <w:rPr>
          <w:rFonts w:ascii="Times New Roman" w:eastAsia="Times New Roman" w:hAnsi="Times New Roman" w:cs="Times New Roman"/>
          <w:sz w:val="24"/>
          <w:szCs w:val="24"/>
        </w:rPr>
        <w:t xml:space="preserve">updated </w:t>
      </w:r>
      <w:r w:rsidR="00B465E4">
        <w:rPr>
          <w:rFonts w:ascii="Times New Roman" w:eastAsia="Times New Roman" w:hAnsi="Times New Roman" w:cs="Times New Roman"/>
          <w:sz w:val="24"/>
          <w:szCs w:val="24"/>
        </w:rPr>
        <w:t>in 2021</w:t>
      </w:r>
      <w:r w:rsidR="008234C5">
        <w:rPr>
          <w:rFonts w:ascii="Times New Roman" w:eastAsia="Times New Roman" w:hAnsi="Times New Roman" w:cs="Times New Roman"/>
          <w:sz w:val="24"/>
          <w:szCs w:val="24"/>
        </w:rPr>
        <w:t xml:space="preserve"> (and </w:t>
      </w:r>
      <w:r w:rsidR="002446ED">
        <w:rPr>
          <w:rFonts w:ascii="Times New Roman" w:eastAsia="Times New Roman" w:hAnsi="Times New Roman" w:cs="Times New Roman"/>
          <w:sz w:val="24"/>
          <w:szCs w:val="24"/>
        </w:rPr>
        <w:t xml:space="preserve">they include </w:t>
      </w:r>
      <w:r w:rsidR="008234C5">
        <w:rPr>
          <w:rFonts w:ascii="Times New Roman" w:eastAsia="Times New Roman" w:hAnsi="Times New Roman" w:cs="Times New Roman"/>
          <w:sz w:val="24"/>
          <w:szCs w:val="24"/>
        </w:rPr>
        <w:t xml:space="preserve">the </w:t>
      </w:r>
      <w:r w:rsidR="005B6544">
        <w:rPr>
          <w:rFonts w:ascii="Times New Roman" w:eastAsia="Times New Roman" w:hAnsi="Times New Roman" w:cs="Times New Roman"/>
          <w:sz w:val="24"/>
          <w:szCs w:val="24"/>
        </w:rPr>
        <w:t xml:space="preserve">2020 ANSI </w:t>
      </w:r>
      <w:r w:rsidR="008234C5">
        <w:rPr>
          <w:rFonts w:ascii="Times New Roman" w:eastAsia="Times New Roman" w:hAnsi="Times New Roman" w:cs="Times New Roman"/>
          <w:sz w:val="24"/>
          <w:szCs w:val="24"/>
        </w:rPr>
        <w:t xml:space="preserve">By-Laws revisions), </w:t>
      </w:r>
      <w:r w:rsidR="00B465E4">
        <w:rPr>
          <w:rFonts w:ascii="Times New Roman" w:eastAsia="Times New Roman" w:hAnsi="Times New Roman" w:cs="Times New Roman"/>
          <w:sz w:val="24"/>
          <w:szCs w:val="24"/>
        </w:rPr>
        <w:t xml:space="preserve">but the </w:t>
      </w:r>
      <w:r w:rsidR="00B465E4" w:rsidRPr="003B47C6">
        <w:rPr>
          <w:rFonts w:ascii="Times New Roman" w:eastAsia="Times New Roman" w:hAnsi="Times New Roman" w:cs="Times New Roman"/>
          <w:i/>
          <w:iCs/>
          <w:sz w:val="24"/>
          <w:szCs w:val="24"/>
        </w:rPr>
        <w:t>Statutes</w:t>
      </w:r>
      <w:r w:rsidR="00B465E4">
        <w:rPr>
          <w:rFonts w:ascii="Times New Roman" w:eastAsia="Times New Roman" w:hAnsi="Times New Roman" w:cs="Times New Roman"/>
          <w:sz w:val="24"/>
          <w:szCs w:val="24"/>
        </w:rPr>
        <w:t xml:space="preserve"> </w:t>
      </w:r>
      <w:r w:rsidR="00790123">
        <w:rPr>
          <w:rFonts w:ascii="Times New Roman" w:eastAsia="Times New Roman" w:hAnsi="Times New Roman" w:cs="Times New Roman"/>
          <w:sz w:val="24"/>
          <w:szCs w:val="24"/>
        </w:rPr>
        <w:t xml:space="preserve">remained out </w:t>
      </w:r>
      <w:r w:rsidR="00B465E4">
        <w:rPr>
          <w:rFonts w:ascii="Times New Roman" w:eastAsia="Times New Roman" w:hAnsi="Times New Roman" w:cs="Times New Roman"/>
          <w:sz w:val="24"/>
          <w:szCs w:val="24"/>
        </w:rPr>
        <w:t>of step</w:t>
      </w:r>
      <w:r w:rsidR="00790123">
        <w:rPr>
          <w:rFonts w:ascii="Times New Roman" w:eastAsia="Times New Roman" w:hAnsi="Times New Roman" w:cs="Times New Roman"/>
          <w:sz w:val="24"/>
          <w:szCs w:val="24"/>
        </w:rPr>
        <w:t xml:space="preserve">, </w:t>
      </w:r>
      <w:r w:rsidR="008234C5">
        <w:rPr>
          <w:rFonts w:ascii="Times New Roman" w:eastAsia="Times New Roman" w:hAnsi="Times New Roman" w:cs="Times New Roman"/>
          <w:sz w:val="24"/>
          <w:szCs w:val="24"/>
        </w:rPr>
        <w:t xml:space="preserve">still </w:t>
      </w:r>
      <w:r w:rsidR="00790123">
        <w:rPr>
          <w:rFonts w:ascii="Times New Roman" w:eastAsia="Times New Roman" w:hAnsi="Times New Roman" w:cs="Times New Roman"/>
          <w:sz w:val="24"/>
          <w:szCs w:val="24"/>
        </w:rPr>
        <w:t xml:space="preserve">containing outdated references to elements of the </w:t>
      </w:r>
      <w:r w:rsidR="00790123" w:rsidRPr="003B47C6">
        <w:rPr>
          <w:rFonts w:ascii="Times New Roman" w:eastAsia="Times New Roman" w:hAnsi="Times New Roman" w:cs="Times New Roman"/>
          <w:i/>
          <w:iCs/>
          <w:sz w:val="24"/>
          <w:szCs w:val="24"/>
        </w:rPr>
        <w:t>2015</w:t>
      </w:r>
      <w:r w:rsidR="00790123">
        <w:rPr>
          <w:rFonts w:ascii="Times New Roman" w:eastAsia="Times New Roman" w:hAnsi="Times New Roman" w:cs="Times New Roman"/>
          <w:sz w:val="24"/>
          <w:szCs w:val="24"/>
        </w:rPr>
        <w:t xml:space="preserve"> ANSI By-Laws</w:t>
      </w:r>
      <w:r w:rsidR="00B465E4">
        <w:rPr>
          <w:rFonts w:ascii="Times New Roman" w:eastAsia="Times New Roman" w:hAnsi="Times New Roman" w:cs="Times New Roman"/>
          <w:sz w:val="24"/>
          <w:szCs w:val="24"/>
        </w:rPr>
        <w:t xml:space="preserve">.  </w:t>
      </w:r>
      <w:r w:rsidR="00BC3516">
        <w:rPr>
          <w:rFonts w:ascii="Times New Roman" w:eastAsia="Times New Roman" w:hAnsi="Times New Roman" w:cs="Times New Roman"/>
          <w:sz w:val="24"/>
          <w:szCs w:val="24"/>
        </w:rPr>
        <w:t xml:space="preserve">The BATG, proposes combining and updating the two documents to eliminate this </w:t>
      </w:r>
      <w:r w:rsidR="002446ED">
        <w:rPr>
          <w:rFonts w:ascii="Times New Roman" w:eastAsia="Times New Roman" w:hAnsi="Times New Roman" w:cs="Times New Roman"/>
          <w:sz w:val="24"/>
          <w:szCs w:val="24"/>
        </w:rPr>
        <w:t xml:space="preserve">overlap and </w:t>
      </w:r>
      <w:r w:rsidR="005B6544">
        <w:rPr>
          <w:rFonts w:ascii="Times New Roman" w:eastAsia="Times New Roman" w:hAnsi="Times New Roman" w:cs="Times New Roman"/>
          <w:sz w:val="24"/>
          <w:szCs w:val="24"/>
        </w:rPr>
        <w:t>inconsistency</w:t>
      </w:r>
      <w:r w:rsidR="00BC3516">
        <w:rPr>
          <w:rFonts w:ascii="Times New Roman" w:eastAsia="Times New Roman" w:hAnsi="Times New Roman" w:cs="Times New Roman"/>
          <w:sz w:val="24"/>
          <w:szCs w:val="24"/>
        </w:rPr>
        <w:t>.</w:t>
      </w:r>
    </w:p>
    <w:p w14:paraId="601AFF27" w14:textId="77A83D06" w:rsidR="00C610B2" w:rsidRDefault="00BC3516" w:rsidP="003B47C6">
      <w:pPr>
        <w:spacing w:beforeAutospacing="1"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BATG also added </w:t>
      </w:r>
      <w:r w:rsidR="002446ED">
        <w:rPr>
          <w:rFonts w:ascii="Times New Roman" w:eastAsia="Times New Roman" w:hAnsi="Times New Roman" w:cs="Times New Roman"/>
          <w:sz w:val="24"/>
          <w:szCs w:val="24"/>
        </w:rPr>
        <w:t xml:space="preserve">USNC-related </w:t>
      </w:r>
      <w:r w:rsidR="008234C5">
        <w:rPr>
          <w:rFonts w:ascii="Times New Roman" w:eastAsia="Times New Roman" w:hAnsi="Times New Roman" w:cs="Times New Roman"/>
          <w:sz w:val="24"/>
          <w:szCs w:val="24"/>
        </w:rPr>
        <w:t xml:space="preserve">revisions </w:t>
      </w:r>
      <w:r w:rsidR="00D75C41">
        <w:rPr>
          <w:rFonts w:ascii="Times New Roman" w:eastAsia="Times New Roman" w:hAnsi="Times New Roman" w:cs="Times New Roman"/>
          <w:sz w:val="24"/>
          <w:szCs w:val="24"/>
        </w:rPr>
        <w:t xml:space="preserve">contained </w:t>
      </w:r>
      <w:r w:rsidR="002446ED">
        <w:rPr>
          <w:rFonts w:ascii="Times New Roman" w:eastAsia="Times New Roman" w:hAnsi="Times New Roman" w:cs="Times New Roman"/>
          <w:sz w:val="24"/>
          <w:szCs w:val="24"/>
        </w:rPr>
        <w:t xml:space="preserve">in </w:t>
      </w:r>
      <w:r w:rsidR="008234C5">
        <w:rPr>
          <w:rFonts w:ascii="Times New Roman" w:eastAsia="Times New Roman" w:hAnsi="Times New Roman" w:cs="Times New Roman"/>
          <w:sz w:val="24"/>
          <w:szCs w:val="24"/>
        </w:rPr>
        <w:t xml:space="preserve">the ANSI </w:t>
      </w:r>
      <w:r w:rsidR="00DA19C8">
        <w:rPr>
          <w:rFonts w:ascii="Times New Roman" w:eastAsia="Times New Roman" w:hAnsi="Times New Roman" w:cs="Times New Roman"/>
          <w:sz w:val="24"/>
          <w:szCs w:val="24"/>
        </w:rPr>
        <w:t xml:space="preserve">2020 </w:t>
      </w:r>
      <w:r w:rsidR="008234C5">
        <w:rPr>
          <w:rFonts w:ascii="Times New Roman" w:eastAsia="Times New Roman" w:hAnsi="Times New Roman" w:cs="Times New Roman"/>
          <w:sz w:val="24"/>
          <w:szCs w:val="24"/>
        </w:rPr>
        <w:t>By-Laws</w:t>
      </w:r>
      <w:r w:rsidR="00D75C41">
        <w:rPr>
          <w:rFonts w:ascii="Times New Roman" w:eastAsia="Times New Roman" w:hAnsi="Times New Roman" w:cs="Times New Roman"/>
          <w:sz w:val="24"/>
          <w:szCs w:val="24"/>
        </w:rPr>
        <w:t xml:space="preserve"> that reflect </w:t>
      </w:r>
      <w:r w:rsidR="008234C5">
        <w:rPr>
          <w:rFonts w:ascii="Times New Roman" w:eastAsia="Times New Roman" w:hAnsi="Times New Roman" w:cs="Times New Roman"/>
          <w:sz w:val="24"/>
          <w:szCs w:val="24"/>
        </w:rPr>
        <w:t xml:space="preserve">the </w:t>
      </w:r>
      <w:r w:rsidR="002446ED">
        <w:rPr>
          <w:rFonts w:ascii="Times New Roman" w:eastAsia="Times New Roman" w:hAnsi="Times New Roman" w:cs="Times New Roman"/>
          <w:sz w:val="24"/>
          <w:szCs w:val="24"/>
        </w:rPr>
        <w:t xml:space="preserve">extraordinary importance </w:t>
      </w:r>
      <w:r w:rsidR="008234C5">
        <w:rPr>
          <w:rFonts w:ascii="Times New Roman" w:eastAsia="Times New Roman" w:hAnsi="Times New Roman" w:cs="Times New Roman"/>
          <w:sz w:val="24"/>
          <w:szCs w:val="24"/>
        </w:rPr>
        <w:t>of the USNC Council</w:t>
      </w:r>
      <w:r w:rsidR="006348FA">
        <w:rPr>
          <w:rFonts w:ascii="Times New Roman" w:eastAsia="Times New Roman" w:hAnsi="Times New Roman" w:cs="Times New Roman"/>
          <w:sz w:val="24"/>
          <w:szCs w:val="24"/>
        </w:rPr>
        <w:t xml:space="preserve"> within </w:t>
      </w:r>
      <w:r w:rsidR="002446ED">
        <w:rPr>
          <w:rFonts w:ascii="Times New Roman" w:eastAsia="Times New Roman" w:hAnsi="Times New Roman" w:cs="Times New Roman"/>
          <w:sz w:val="24"/>
          <w:szCs w:val="24"/>
        </w:rPr>
        <w:t xml:space="preserve">the </w:t>
      </w:r>
      <w:r w:rsidR="006348FA">
        <w:rPr>
          <w:rFonts w:ascii="Times New Roman" w:eastAsia="Times New Roman" w:hAnsi="Times New Roman" w:cs="Times New Roman"/>
          <w:sz w:val="24"/>
          <w:szCs w:val="24"/>
        </w:rPr>
        <w:t>ANSI</w:t>
      </w:r>
      <w:r w:rsidR="002446ED">
        <w:rPr>
          <w:rFonts w:ascii="Times New Roman" w:eastAsia="Times New Roman" w:hAnsi="Times New Roman" w:cs="Times New Roman"/>
          <w:sz w:val="24"/>
          <w:szCs w:val="24"/>
        </w:rPr>
        <w:t xml:space="preserve"> governance structure</w:t>
      </w:r>
      <w:r w:rsidR="008234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0057">
        <w:rPr>
          <w:rFonts w:ascii="Times New Roman" w:eastAsia="Times New Roman" w:hAnsi="Times New Roman" w:cs="Times New Roman"/>
          <w:sz w:val="24"/>
          <w:szCs w:val="24"/>
        </w:rPr>
        <w:t xml:space="preserve">When the 2020 By-laws were </w:t>
      </w:r>
      <w:r w:rsidR="00353893">
        <w:rPr>
          <w:rFonts w:ascii="Times New Roman" w:eastAsia="Times New Roman" w:hAnsi="Times New Roman" w:cs="Times New Roman"/>
          <w:sz w:val="24"/>
          <w:szCs w:val="24"/>
        </w:rPr>
        <w:t xml:space="preserve">introduced, the USNC Council was </w:t>
      </w:r>
      <w:r w:rsidR="00DA19C8">
        <w:rPr>
          <w:rFonts w:ascii="Times New Roman" w:eastAsia="Times New Roman" w:hAnsi="Times New Roman" w:cs="Times New Roman"/>
          <w:sz w:val="24"/>
          <w:szCs w:val="24"/>
        </w:rPr>
        <w:t xml:space="preserve">identified as </w:t>
      </w:r>
      <w:r w:rsidR="00DA19C8" w:rsidRPr="003B47C6">
        <w:rPr>
          <w:rFonts w:ascii="Times New Roman" w:eastAsia="Times New Roman" w:hAnsi="Times New Roman" w:cs="Times New Roman"/>
          <w:i/>
          <w:iCs/>
          <w:sz w:val="24"/>
          <w:szCs w:val="24"/>
        </w:rPr>
        <w:t>the</w:t>
      </w:r>
      <w:r w:rsidR="00DA19C8">
        <w:rPr>
          <w:rFonts w:ascii="Times New Roman" w:eastAsia="Times New Roman" w:hAnsi="Times New Roman" w:cs="Times New Roman"/>
          <w:sz w:val="24"/>
          <w:szCs w:val="24"/>
        </w:rPr>
        <w:t xml:space="preserve"> </w:t>
      </w:r>
      <w:r w:rsidR="00D75C41">
        <w:rPr>
          <w:rFonts w:ascii="Times New Roman" w:eastAsia="Times New Roman" w:hAnsi="Times New Roman" w:cs="Times New Roman"/>
          <w:sz w:val="24"/>
          <w:szCs w:val="24"/>
        </w:rPr>
        <w:t xml:space="preserve">single </w:t>
      </w:r>
      <w:r w:rsidR="00DA19C8">
        <w:rPr>
          <w:rFonts w:ascii="Times New Roman" w:eastAsia="Times New Roman" w:hAnsi="Times New Roman" w:cs="Times New Roman"/>
          <w:sz w:val="24"/>
          <w:szCs w:val="24"/>
        </w:rPr>
        <w:t xml:space="preserve">committee charged with running the business of the USNC and was </w:t>
      </w:r>
      <w:r w:rsidR="00353893" w:rsidRPr="003B47C6">
        <w:rPr>
          <w:rFonts w:ascii="Times New Roman" w:eastAsia="Times New Roman" w:hAnsi="Times New Roman" w:cs="Times New Roman"/>
          <w:i/>
          <w:iCs/>
          <w:sz w:val="24"/>
          <w:szCs w:val="24"/>
        </w:rPr>
        <w:t>elevated</w:t>
      </w:r>
      <w:r w:rsidR="00353893">
        <w:rPr>
          <w:rFonts w:ascii="Times New Roman" w:eastAsia="Times New Roman" w:hAnsi="Times New Roman" w:cs="Times New Roman"/>
          <w:sz w:val="24"/>
          <w:szCs w:val="24"/>
        </w:rPr>
        <w:t xml:space="preserve"> to one of the four </w:t>
      </w:r>
      <w:r w:rsidR="006348FA">
        <w:rPr>
          <w:rFonts w:ascii="Times New Roman" w:eastAsia="Times New Roman" w:hAnsi="Times New Roman" w:cs="Times New Roman"/>
          <w:sz w:val="24"/>
          <w:szCs w:val="24"/>
        </w:rPr>
        <w:t xml:space="preserve">most </w:t>
      </w:r>
      <w:r w:rsidR="002446ED">
        <w:rPr>
          <w:rFonts w:ascii="Times New Roman" w:eastAsia="Times New Roman" w:hAnsi="Times New Roman" w:cs="Times New Roman"/>
          <w:sz w:val="24"/>
          <w:szCs w:val="24"/>
        </w:rPr>
        <w:t xml:space="preserve">vital </w:t>
      </w:r>
      <w:r w:rsidR="006348FA">
        <w:rPr>
          <w:rFonts w:ascii="Times New Roman" w:eastAsia="Times New Roman" w:hAnsi="Times New Roman" w:cs="Times New Roman"/>
          <w:sz w:val="24"/>
          <w:szCs w:val="24"/>
        </w:rPr>
        <w:t>“C</w:t>
      </w:r>
      <w:r w:rsidR="00353893">
        <w:rPr>
          <w:rFonts w:ascii="Times New Roman" w:eastAsia="Times New Roman" w:hAnsi="Times New Roman" w:cs="Times New Roman"/>
          <w:sz w:val="24"/>
          <w:szCs w:val="24"/>
        </w:rPr>
        <w:t>ommittees</w:t>
      </w:r>
      <w:r w:rsidR="00174C8D">
        <w:rPr>
          <w:rFonts w:ascii="Times New Roman" w:eastAsia="Times New Roman" w:hAnsi="Times New Roman" w:cs="Times New Roman"/>
          <w:sz w:val="24"/>
          <w:szCs w:val="24"/>
        </w:rPr>
        <w:t xml:space="preserve"> of ANSI</w:t>
      </w:r>
      <w:r w:rsidR="006348FA">
        <w:rPr>
          <w:rFonts w:ascii="Times New Roman" w:eastAsia="Times New Roman" w:hAnsi="Times New Roman" w:cs="Times New Roman"/>
          <w:sz w:val="24"/>
          <w:szCs w:val="24"/>
        </w:rPr>
        <w:t>”</w:t>
      </w:r>
      <w:r w:rsidR="00353893">
        <w:rPr>
          <w:rFonts w:ascii="Times New Roman" w:eastAsia="Times New Roman" w:hAnsi="Times New Roman" w:cs="Times New Roman"/>
          <w:sz w:val="24"/>
          <w:szCs w:val="24"/>
        </w:rPr>
        <w:t>,</w:t>
      </w:r>
      <w:r w:rsidR="003A1A52">
        <w:rPr>
          <w:rFonts w:ascii="Times New Roman" w:eastAsia="Times New Roman" w:hAnsi="Times New Roman" w:cs="Times New Roman"/>
          <w:sz w:val="24"/>
          <w:szCs w:val="24"/>
        </w:rPr>
        <w:t xml:space="preserve"> resulting in </w:t>
      </w:r>
      <w:r w:rsidR="00174C8D">
        <w:rPr>
          <w:rFonts w:ascii="Times New Roman" w:eastAsia="Times New Roman" w:hAnsi="Times New Roman" w:cs="Times New Roman"/>
          <w:sz w:val="24"/>
          <w:szCs w:val="24"/>
        </w:rPr>
        <w:t xml:space="preserve">members having a </w:t>
      </w:r>
      <w:r w:rsidR="002F6F1F">
        <w:rPr>
          <w:rFonts w:ascii="Times New Roman" w:eastAsia="Times New Roman" w:hAnsi="Times New Roman" w:cs="Times New Roman"/>
          <w:sz w:val="24"/>
          <w:szCs w:val="24"/>
        </w:rPr>
        <w:t xml:space="preserve">greater importance, including being </w:t>
      </w:r>
      <w:r w:rsidR="00174C8D">
        <w:rPr>
          <w:rFonts w:ascii="Times New Roman" w:eastAsia="Times New Roman" w:hAnsi="Times New Roman" w:cs="Times New Roman"/>
          <w:sz w:val="24"/>
          <w:szCs w:val="24"/>
        </w:rPr>
        <w:t>fiduciar</w:t>
      </w:r>
      <w:r w:rsidR="002F6F1F">
        <w:rPr>
          <w:rFonts w:ascii="Times New Roman" w:eastAsia="Times New Roman" w:hAnsi="Times New Roman" w:cs="Times New Roman"/>
          <w:sz w:val="24"/>
          <w:szCs w:val="24"/>
        </w:rPr>
        <w:t>ies of ANSI</w:t>
      </w:r>
      <w:r w:rsidR="003A1A52">
        <w:rPr>
          <w:rFonts w:ascii="Times New Roman" w:eastAsia="Times New Roman" w:hAnsi="Times New Roman" w:cs="Times New Roman"/>
          <w:sz w:val="24"/>
          <w:szCs w:val="24"/>
        </w:rPr>
        <w:t xml:space="preserve">. </w:t>
      </w:r>
      <w:r w:rsidR="00D75C41">
        <w:rPr>
          <w:rFonts w:ascii="Times New Roman" w:eastAsia="Times New Roman" w:hAnsi="Times New Roman" w:cs="Times New Roman"/>
          <w:sz w:val="24"/>
          <w:szCs w:val="24"/>
        </w:rPr>
        <w:t xml:space="preserve">The </w:t>
      </w:r>
      <w:r w:rsidR="00216207">
        <w:rPr>
          <w:rFonts w:ascii="Times New Roman" w:eastAsia="Times New Roman" w:hAnsi="Times New Roman" w:cs="Times New Roman"/>
          <w:sz w:val="24"/>
          <w:szCs w:val="24"/>
        </w:rPr>
        <w:t xml:space="preserve">proposed </w:t>
      </w:r>
      <w:r w:rsidR="00D75C41">
        <w:rPr>
          <w:rFonts w:ascii="Times New Roman" w:eastAsia="Times New Roman" w:hAnsi="Times New Roman" w:cs="Times New Roman"/>
          <w:sz w:val="24"/>
          <w:szCs w:val="24"/>
        </w:rPr>
        <w:t>Revised USNC Statutes and Rules now reflects this fact</w:t>
      </w:r>
      <w:r w:rsidR="001D7C34">
        <w:rPr>
          <w:rFonts w:ascii="Times New Roman" w:eastAsia="Times New Roman" w:hAnsi="Times New Roman" w:cs="Times New Roman"/>
          <w:sz w:val="24"/>
          <w:szCs w:val="24"/>
        </w:rPr>
        <w:t>.</w:t>
      </w:r>
      <w:r w:rsidR="00AB2694">
        <w:rPr>
          <w:rFonts w:ascii="Times New Roman" w:eastAsia="Times New Roman" w:hAnsi="Times New Roman" w:cs="Times New Roman"/>
          <w:sz w:val="24"/>
          <w:szCs w:val="24"/>
        </w:rPr>
        <w:t xml:space="preserve"> </w:t>
      </w:r>
    </w:p>
    <w:p w14:paraId="12383223" w14:textId="1DBA40BE" w:rsidR="00213D95" w:rsidRPr="00213D95" w:rsidRDefault="00213D95" w:rsidP="003B47C6">
      <w:pPr>
        <w:numPr>
          <w:ilvl w:val="0"/>
          <w:numId w:val="1"/>
        </w:numPr>
        <w:tabs>
          <w:tab w:val="clear" w:pos="720"/>
          <w:tab w:val="num" w:pos="360"/>
        </w:tabs>
        <w:spacing w:before="100" w:beforeAutospacing="1" w:after="100" w:afterAutospacing="1" w:line="240" w:lineRule="auto"/>
        <w:ind w:left="360"/>
        <w:jc w:val="both"/>
        <w:rPr>
          <w:rFonts w:ascii="Times New Roman" w:eastAsia="Times New Roman" w:hAnsi="Times New Roman" w:cs="Times New Roman"/>
          <w:color w:val="B804B8"/>
          <w:sz w:val="24"/>
          <w:szCs w:val="24"/>
        </w:rPr>
      </w:pPr>
      <w:r w:rsidRPr="00213D95">
        <w:rPr>
          <w:rFonts w:ascii="Times New Roman" w:eastAsia="Times New Roman" w:hAnsi="Times New Roman" w:cs="Times New Roman"/>
          <w:b/>
          <w:bCs/>
          <w:color w:val="B804B8"/>
          <w:sz w:val="24"/>
          <w:szCs w:val="24"/>
        </w:rPr>
        <w:t xml:space="preserve">Question: In what ways </w:t>
      </w:r>
      <w:r w:rsidR="00577263">
        <w:rPr>
          <w:rFonts w:ascii="Times New Roman" w:eastAsia="Times New Roman" w:hAnsi="Times New Roman" w:cs="Times New Roman"/>
          <w:b/>
          <w:bCs/>
          <w:color w:val="B804B8"/>
          <w:sz w:val="24"/>
          <w:szCs w:val="24"/>
        </w:rPr>
        <w:t>a</w:t>
      </w:r>
      <w:r w:rsidRPr="00213D95">
        <w:rPr>
          <w:rFonts w:ascii="Times New Roman" w:eastAsia="Times New Roman" w:hAnsi="Times New Roman" w:cs="Times New Roman"/>
          <w:b/>
          <w:bCs/>
          <w:color w:val="B804B8"/>
          <w:sz w:val="24"/>
          <w:szCs w:val="24"/>
        </w:rPr>
        <w:t xml:space="preserve">re the </w:t>
      </w:r>
      <w:r w:rsidR="00577263">
        <w:rPr>
          <w:rFonts w:ascii="Times New Roman" w:eastAsia="Times New Roman" w:hAnsi="Times New Roman" w:cs="Times New Roman"/>
          <w:b/>
          <w:bCs/>
          <w:color w:val="B804B8"/>
          <w:sz w:val="24"/>
          <w:szCs w:val="24"/>
        </w:rPr>
        <w:t xml:space="preserve">proposed </w:t>
      </w:r>
      <w:r w:rsidRPr="00213D95">
        <w:rPr>
          <w:rFonts w:ascii="Times New Roman" w:eastAsia="Times New Roman" w:hAnsi="Times New Roman" w:cs="Times New Roman"/>
          <w:b/>
          <w:bCs/>
          <w:color w:val="B804B8"/>
          <w:sz w:val="24"/>
          <w:szCs w:val="24"/>
        </w:rPr>
        <w:t xml:space="preserve">USNC Statutes and Rules </w:t>
      </w:r>
      <w:r w:rsidR="00577263">
        <w:rPr>
          <w:rFonts w:ascii="Times New Roman" w:eastAsia="Times New Roman" w:hAnsi="Times New Roman" w:cs="Times New Roman"/>
          <w:b/>
          <w:bCs/>
          <w:color w:val="B804B8"/>
          <w:sz w:val="24"/>
          <w:szCs w:val="24"/>
        </w:rPr>
        <w:t>modified?</w:t>
      </w:r>
    </w:p>
    <w:p w14:paraId="11F723C3" w14:textId="3CAA5A8E" w:rsidR="00577263" w:rsidRDefault="541F0358" w:rsidP="003B47C6">
      <w:pPr>
        <w:spacing w:before="100" w:beforeAutospacing="1" w:after="100" w:afterAutospacing="1" w:line="240" w:lineRule="auto"/>
        <w:ind w:left="360"/>
        <w:jc w:val="both"/>
        <w:rPr>
          <w:rFonts w:ascii="Times New Roman" w:eastAsia="Times New Roman" w:hAnsi="Times New Roman" w:cs="Times New Roman"/>
          <w:sz w:val="24"/>
          <w:szCs w:val="24"/>
        </w:rPr>
      </w:pPr>
      <w:r w:rsidRPr="35196072">
        <w:rPr>
          <w:rFonts w:ascii="Times New Roman" w:eastAsia="Times New Roman" w:hAnsi="Times New Roman" w:cs="Times New Roman"/>
          <w:b/>
          <w:bCs/>
          <w:sz w:val="24"/>
          <w:szCs w:val="24"/>
        </w:rPr>
        <w:t>Answer:</w:t>
      </w:r>
      <w:r w:rsidRPr="35196072">
        <w:rPr>
          <w:rFonts w:ascii="Times New Roman" w:eastAsia="Times New Roman" w:hAnsi="Times New Roman" w:cs="Times New Roman"/>
          <w:sz w:val="24"/>
          <w:szCs w:val="24"/>
        </w:rPr>
        <w:t xml:space="preserve"> </w:t>
      </w:r>
      <w:r w:rsidR="53BA93BF" w:rsidRPr="35196072">
        <w:rPr>
          <w:rFonts w:ascii="Times New Roman" w:eastAsia="Times New Roman" w:hAnsi="Times New Roman" w:cs="Times New Roman"/>
          <w:sz w:val="24"/>
          <w:szCs w:val="24"/>
        </w:rPr>
        <w:t xml:space="preserve">The </w:t>
      </w:r>
      <w:r w:rsidR="00577263">
        <w:rPr>
          <w:rFonts w:ascii="Times New Roman" w:eastAsia="Times New Roman" w:hAnsi="Times New Roman" w:cs="Times New Roman"/>
          <w:sz w:val="24"/>
          <w:szCs w:val="24"/>
        </w:rPr>
        <w:t xml:space="preserve">proposed </w:t>
      </w:r>
      <w:r w:rsidR="53BA93BF" w:rsidRPr="35196072">
        <w:rPr>
          <w:rFonts w:ascii="Times New Roman" w:eastAsia="Times New Roman" w:hAnsi="Times New Roman" w:cs="Times New Roman"/>
          <w:sz w:val="24"/>
          <w:szCs w:val="24"/>
        </w:rPr>
        <w:t xml:space="preserve">USNC Statutes and Rules </w:t>
      </w:r>
      <w:r w:rsidR="00577263">
        <w:rPr>
          <w:rFonts w:ascii="Times New Roman" w:eastAsia="Times New Roman" w:hAnsi="Times New Roman" w:cs="Times New Roman"/>
          <w:sz w:val="24"/>
          <w:szCs w:val="24"/>
        </w:rPr>
        <w:t>a</w:t>
      </w:r>
      <w:r w:rsidR="53BA93BF" w:rsidRPr="35196072">
        <w:rPr>
          <w:rFonts w:ascii="Times New Roman" w:eastAsia="Times New Roman" w:hAnsi="Times New Roman" w:cs="Times New Roman"/>
          <w:sz w:val="24"/>
          <w:szCs w:val="24"/>
        </w:rPr>
        <w:t xml:space="preserve">re </w:t>
      </w:r>
      <w:r w:rsidR="00577263">
        <w:rPr>
          <w:rFonts w:ascii="Times New Roman" w:eastAsia="Times New Roman" w:hAnsi="Times New Roman" w:cs="Times New Roman"/>
          <w:sz w:val="24"/>
          <w:szCs w:val="24"/>
        </w:rPr>
        <w:t>modified</w:t>
      </w:r>
      <w:r w:rsidR="53BA93BF" w:rsidRPr="35196072">
        <w:rPr>
          <w:rFonts w:ascii="Times New Roman" w:eastAsia="Times New Roman" w:hAnsi="Times New Roman" w:cs="Times New Roman"/>
          <w:sz w:val="24"/>
          <w:szCs w:val="24"/>
        </w:rPr>
        <w:t xml:space="preserve"> </w:t>
      </w:r>
      <w:r w:rsidR="00577263">
        <w:rPr>
          <w:rFonts w:ascii="Times New Roman" w:eastAsia="Times New Roman" w:hAnsi="Times New Roman" w:cs="Times New Roman"/>
          <w:sz w:val="24"/>
          <w:szCs w:val="24"/>
        </w:rPr>
        <w:t>as follows</w:t>
      </w:r>
      <w:r w:rsidR="00B87662">
        <w:rPr>
          <w:rFonts w:ascii="Times New Roman" w:eastAsia="Times New Roman" w:hAnsi="Times New Roman" w:cs="Times New Roman"/>
          <w:sz w:val="24"/>
          <w:szCs w:val="24"/>
        </w:rPr>
        <w:t>:</w:t>
      </w:r>
      <w:r w:rsidR="29CD3C00" w:rsidRPr="35196072">
        <w:rPr>
          <w:rFonts w:ascii="Times New Roman" w:eastAsia="Times New Roman" w:hAnsi="Times New Roman" w:cs="Times New Roman"/>
          <w:sz w:val="24"/>
          <w:szCs w:val="24"/>
        </w:rPr>
        <w:t xml:space="preserve"> </w:t>
      </w:r>
    </w:p>
    <w:p w14:paraId="17B0A5AB" w14:textId="2819EF0C" w:rsidR="008D5041" w:rsidRPr="003B47C6" w:rsidRDefault="00577263" w:rsidP="003B47C6">
      <w:pPr>
        <w:pStyle w:val="ListParagraph"/>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0629EF">
        <w:rPr>
          <w:rFonts w:ascii="Times New Roman" w:eastAsia="Times New Roman" w:hAnsi="Times New Roman" w:cs="Times New Roman"/>
          <w:sz w:val="24"/>
          <w:szCs w:val="24"/>
        </w:rPr>
        <w:t>The</w:t>
      </w:r>
      <w:r w:rsidR="29CD3C00" w:rsidRPr="000629EF">
        <w:rPr>
          <w:rFonts w:ascii="Times New Roman" w:eastAsia="Times New Roman" w:hAnsi="Times New Roman" w:cs="Times New Roman"/>
          <w:sz w:val="24"/>
          <w:szCs w:val="24"/>
        </w:rPr>
        <w:t xml:space="preserve"> documents </w:t>
      </w:r>
      <w:r w:rsidRPr="000629EF">
        <w:rPr>
          <w:rFonts w:ascii="Times New Roman" w:eastAsia="Times New Roman" w:hAnsi="Times New Roman" w:cs="Times New Roman"/>
          <w:sz w:val="24"/>
          <w:szCs w:val="24"/>
        </w:rPr>
        <w:t>a</w:t>
      </w:r>
      <w:r w:rsidR="29CD3C00" w:rsidRPr="000629EF">
        <w:rPr>
          <w:rFonts w:ascii="Times New Roman" w:eastAsia="Times New Roman" w:hAnsi="Times New Roman" w:cs="Times New Roman"/>
          <w:sz w:val="24"/>
          <w:szCs w:val="24"/>
        </w:rPr>
        <w:t>re combined into one, with detailed procedural subsections moved to annexes. This streamline</w:t>
      </w:r>
      <w:r w:rsidR="00333531" w:rsidRPr="000629EF">
        <w:rPr>
          <w:rFonts w:ascii="Times New Roman" w:eastAsia="Times New Roman" w:hAnsi="Times New Roman" w:cs="Times New Roman"/>
          <w:sz w:val="24"/>
          <w:szCs w:val="24"/>
        </w:rPr>
        <w:t>s</w:t>
      </w:r>
      <w:r w:rsidR="29CD3C00" w:rsidRPr="0096358D">
        <w:rPr>
          <w:rFonts w:ascii="Times New Roman" w:eastAsia="Times New Roman" w:hAnsi="Times New Roman" w:cs="Times New Roman"/>
          <w:sz w:val="24"/>
          <w:szCs w:val="24"/>
        </w:rPr>
        <w:t xml:space="preserve"> the text and improve</w:t>
      </w:r>
      <w:r w:rsidR="000629EF">
        <w:rPr>
          <w:rFonts w:ascii="Times New Roman" w:eastAsia="Times New Roman" w:hAnsi="Times New Roman" w:cs="Times New Roman"/>
          <w:sz w:val="24"/>
          <w:szCs w:val="24"/>
        </w:rPr>
        <w:t>s</w:t>
      </w:r>
      <w:r w:rsidR="29CD3C00" w:rsidRPr="000629EF">
        <w:rPr>
          <w:rFonts w:ascii="Times New Roman" w:eastAsia="Times New Roman" w:hAnsi="Times New Roman" w:cs="Times New Roman"/>
          <w:sz w:val="24"/>
          <w:szCs w:val="24"/>
        </w:rPr>
        <w:t xml:space="preserve"> readability.</w:t>
      </w:r>
    </w:p>
    <w:p w14:paraId="61A34856" w14:textId="691D2652" w:rsidR="00577263" w:rsidRPr="000629EF" w:rsidRDefault="00577263" w:rsidP="003B47C6">
      <w:pPr>
        <w:pStyle w:val="ListParagraph"/>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0629EF">
        <w:rPr>
          <w:rFonts w:ascii="Times New Roman" w:eastAsia="Times New Roman" w:hAnsi="Times New Roman" w:cs="Times New Roman"/>
          <w:sz w:val="24"/>
          <w:szCs w:val="24"/>
        </w:rPr>
        <w:t xml:space="preserve">The text is harmonized with the ANSI </w:t>
      </w:r>
      <w:r w:rsidR="00DA19C8" w:rsidRPr="0096358D">
        <w:rPr>
          <w:rFonts w:ascii="Times New Roman" w:eastAsia="Times New Roman" w:hAnsi="Times New Roman" w:cs="Times New Roman"/>
          <w:sz w:val="24"/>
          <w:szCs w:val="24"/>
        </w:rPr>
        <w:t xml:space="preserve">2020 </w:t>
      </w:r>
      <w:r w:rsidRPr="0096358D">
        <w:rPr>
          <w:rFonts w:ascii="Times New Roman" w:eastAsia="Times New Roman" w:hAnsi="Times New Roman" w:cs="Times New Roman"/>
          <w:sz w:val="24"/>
          <w:szCs w:val="24"/>
        </w:rPr>
        <w:t>By-Laws</w:t>
      </w:r>
      <w:r w:rsidR="00DA19C8" w:rsidRPr="008D5041">
        <w:rPr>
          <w:rFonts w:ascii="Times New Roman" w:eastAsia="Times New Roman" w:hAnsi="Times New Roman" w:cs="Times New Roman"/>
          <w:sz w:val="24"/>
          <w:szCs w:val="24"/>
        </w:rPr>
        <w:t xml:space="preserve">, </w:t>
      </w:r>
      <w:r w:rsidR="00D75C41" w:rsidRPr="008D5041">
        <w:rPr>
          <w:rFonts w:ascii="Times New Roman" w:eastAsia="Times New Roman" w:hAnsi="Times New Roman" w:cs="Times New Roman"/>
          <w:sz w:val="24"/>
          <w:szCs w:val="24"/>
        </w:rPr>
        <w:t xml:space="preserve">now reflecting </w:t>
      </w:r>
      <w:r w:rsidR="00DA19C8" w:rsidRPr="008D5041">
        <w:rPr>
          <w:rFonts w:ascii="Times New Roman" w:eastAsia="Times New Roman" w:hAnsi="Times New Roman" w:cs="Times New Roman"/>
          <w:sz w:val="24"/>
          <w:szCs w:val="24"/>
        </w:rPr>
        <w:t>the</w:t>
      </w:r>
      <w:r w:rsidR="00260409" w:rsidRPr="008D5041">
        <w:rPr>
          <w:rFonts w:ascii="Times New Roman" w:eastAsia="Times New Roman" w:hAnsi="Times New Roman" w:cs="Times New Roman"/>
          <w:sz w:val="24"/>
          <w:szCs w:val="24"/>
        </w:rPr>
        <w:t xml:space="preserve"> </w:t>
      </w:r>
      <w:r w:rsidR="00DA19C8" w:rsidRPr="008D5041">
        <w:rPr>
          <w:rFonts w:ascii="Times New Roman" w:eastAsia="Times New Roman" w:hAnsi="Times New Roman" w:cs="Times New Roman"/>
          <w:sz w:val="24"/>
          <w:szCs w:val="24"/>
        </w:rPr>
        <w:t>extraordinary role the USNC Council</w:t>
      </w:r>
      <w:r w:rsidR="00260409" w:rsidRPr="008D5041">
        <w:rPr>
          <w:rFonts w:ascii="Times New Roman" w:eastAsia="Times New Roman" w:hAnsi="Times New Roman" w:cs="Times New Roman"/>
          <w:sz w:val="24"/>
          <w:szCs w:val="24"/>
        </w:rPr>
        <w:t xml:space="preserve"> </w:t>
      </w:r>
      <w:r w:rsidR="005B6544" w:rsidRPr="008D5041">
        <w:rPr>
          <w:rFonts w:ascii="Times New Roman" w:eastAsia="Times New Roman" w:hAnsi="Times New Roman" w:cs="Times New Roman"/>
          <w:sz w:val="24"/>
          <w:szCs w:val="24"/>
        </w:rPr>
        <w:t xml:space="preserve">plays </w:t>
      </w:r>
      <w:r w:rsidR="00260409" w:rsidRPr="008D5041">
        <w:rPr>
          <w:rFonts w:ascii="Times New Roman" w:eastAsia="Times New Roman" w:hAnsi="Times New Roman" w:cs="Times New Roman"/>
          <w:sz w:val="24"/>
          <w:szCs w:val="24"/>
        </w:rPr>
        <w:t>within the governance structure of ANSI</w:t>
      </w:r>
      <w:r w:rsidR="00A904D8">
        <w:rPr>
          <w:rFonts w:ascii="Times New Roman" w:eastAsia="Times New Roman" w:hAnsi="Times New Roman" w:cs="Times New Roman"/>
          <w:sz w:val="24"/>
          <w:szCs w:val="24"/>
        </w:rPr>
        <w:t>.</w:t>
      </w:r>
    </w:p>
    <w:p w14:paraId="42B4FA64" w14:textId="1F7D50E9" w:rsidR="00213D95" w:rsidRPr="00213D95" w:rsidRDefault="000629EF"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combined document r</w:t>
      </w:r>
      <w:r w:rsidR="541F0358" w:rsidRPr="35196072">
        <w:rPr>
          <w:rFonts w:ascii="Times New Roman" w:eastAsia="Times New Roman" w:hAnsi="Times New Roman" w:cs="Times New Roman"/>
          <w:sz w:val="24"/>
          <w:szCs w:val="24"/>
        </w:rPr>
        <w:t>emov</w:t>
      </w:r>
      <w:r>
        <w:rPr>
          <w:rFonts w:ascii="Times New Roman" w:eastAsia="Times New Roman" w:hAnsi="Times New Roman" w:cs="Times New Roman"/>
          <w:sz w:val="24"/>
          <w:szCs w:val="24"/>
        </w:rPr>
        <w:t>es</w:t>
      </w:r>
      <w:r w:rsidR="541F0358" w:rsidRPr="35196072">
        <w:rPr>
          <w:rFonts w:ascii="Times New Roman" w:eastAsia="Times New Roman" w:hAnsi="Times New Roman" w:cs="Times New Roman"/>
          <w:sz w:val="24"/>
          <w:szCs w:val="24"/>
        </w:rPr>
        <w:t xml:space="preserve"> redundancies and inconsistencies </w:t>
      </w:r>
      <w:r w:rsidR="00333531">
        <w:rPr>
          <w:rFonts w:ascii="Times New Roman" w:eastAsia="Times New Roman" w:hAnsi="Times New Roman" w:cs="Times New Roman"/>
          <w:sz w:val="24"/>
          <w:szCs w:val="24"/>
        </w:rPr>
        <w:t>relative to references, clauses, and terminology.</w:t>
      </w:r>
    </w:p>
    <w:p w14:paraId="729ADA65" w14:textId="24FC2D61" w:rsidR="003B47C6" w:rsidRDefault="00213D95" w:rsidP="003B47C6">
      <w:pPr>
        <w:numPr>
          <w:ilvl w:val="1"/>
          <w:numId w:val="1"/>
        </w:numPr>
        <w:tabs>
          <w:tab w:val="clear" w:pos="1080"/>
          <w:tab w:val="num" w:pos="720"/>
        </w:tabs>
        <w:spacing w:after="0"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sz w:val="24"/>
          <w:szCs w:val="24"/>
        </w:rPr>
        <w:t xml:space="preserve">Clarifying text </w:t>
      </w:r>
      <w:r w:rsidR="000629EF">
        <w:rPr>
          <w:rFonts w:ascii="Times New Roman" w:eastAsia="Times New Roman" w:hAnsi="Times New Roman" w:cs="Times New Roman"/>
          <w:sz w:val="24"/>
          <w:szCs w:val="24"/>
        </w:rPr>
        <w:t xml:space="preserve">has been added </w:t>
      </w:r>
      <w:r w:rsidRPr="00213D95">
        <w:rPr>
          <w:rFonts w:ascii="Times New Roman" w:eastAsia="Times New Roman" w:hAnsi="Times New Roman" w:cs="Times New Roman"/>
          <w:sz w:val="24"/>
          <w:szCs w:val="24"/>
        </w:rPr>
        <w:t>relating to the various USNC Standing Committees, including the Finance Committee.</w:t>
      </w:r>
    </w:p>
    <w:p w14:paraId="7965A7FE" w14:textId="77777777" w:rsidR="003B47C6" w:rsidRPr="003B47C6" w:rsidRDefault="003B47C6" w:rsidP="003B47C6">
      <w:pPr>
        <w:spacing w:after="0" w:line="240" w:lineRule="auto"/>
        <w:ind w:left="720"/>
        <w:jc w:val="both"/>
        <w:rPr>
          <w:rFonts w:ascii="Times New Roman" w:eastAsia="Times New Roman" w:hAnsi="Times New Roman" w:cs="Times New Roman"/>
          <w:sz w:val="24"/>
          <w:szCs w:val="24"/>
        </w:rPr>
      </w:pPr>
    </w:p>
    <w:p w14:paraId="4B92B80A" w14:textId="19FEEA0C" w:rsidR="003B47C6" w:rsidRPr="00FF4A32" w:rsidRDefault="541F0358" w:rsidP="003B47C6">
      <w:pPr>
        <w:numPr>
          <w:ilvl w:val="0"/>
          <w:numId w:val="1"/>
        </w:numPr>
        <w:tabs>
          <w:tab w:val="clear" w:pos="720"/>
          <w:tab w:val="num" w:pos="360"/>
        </w:tabs>
        <w:spacing w:after="0" w:line="240" w:lineRule="auto"/>
        <w:ind w:left="360"/>
        <w:jc w:val="both"/>
        <w:rPr>
          <w:rFonts w:ascii="Times New Roman" w:eastAsia="Times New Roman" w:hAnsi="Times New Roman" w:cs="Times New Roman"/>
          <w:color w:val="B804B8"/>
          <w:sz w:val="24"/>
          <w:szCs w:val="24"/>
        </w:rPr>
      </w:pPr>
      <w:r w:rsidRPr="35196072">
        <w:rPr>
          <w:rFonts w:ascii="Times New Roman" w:eastAsia="Times New Roman" w:hAnsi="Times New Roman" w:cs="Times New Roman"/>
          <w:b/>
          <w:bCs/>
          <w:color w:val="B804B8"/>
          <w:sz w:val="24"/>
          <w:szCs w:val="24"/>
        </w:rPr>
        <w:t xml:space="preserve">Question: Which entity – ANSI or the USNC </w:t>
      </w:r>
      <w:r w:rsidR="002069DA">
        <w:rPr>
          <w:rFonts w:ascii="Times New Roman" w:eastAsia="Times New Roman" w:hAnsi="Times New Roman" w:cs="Times New Roman"/>
          <w:b/>
          <w:bCs/>
          <w:color w:val="B804B8"/>
          <w:sz w:val="24"/>
          <w:szCs w:val="24"/>
        </w:rPr>
        <w:t xml:space="preserve">Council </w:t>
      </w:r>
      <w:r w:rsidRPr="35196072">
        <w:rPr>
          <w:rFonts w:ascii="Times New Roman" w:eastAsia="Times New Roman" w:hAnsi="Times New Roman" w:cs="Times New Roman"/>
          <w:b/>
          <w:bCs/>
          <w:color w:val="B804B8"/>
          <w:sz w:val="24"/>
          <w:szCs w:val="24"/>
        </w:rPr>
        <w:t xml:space="preserve">- </w:t>
      </w:r>
      <w:r w:rsidR="2175D86C" w:rsidRPr="35196072">
        <w:rPr>
          <w:rFonts w:ascii="Times New Roman" w:eastAsia="Times New Roman" w:hAnsi="Times New Roman" w:cs="Times New Roman"/>
          <w:b/>
          <w:bCs/>
          <w:color w:val="B804B8"/>
          <w:sz w:val="24"/>
          <w:szCs w:val="24"/>
        </w:rPr>
        <w:t xml:space="preserve">is </w:t>
      </w:r>
      <w:r w:rsidR="002069DA">
        <w:rPr>
          <w:rFonts w:ascii="Times New Roman" w:eastAsia="Times New Roman" w:hAnsi="Times New Roman" w:cs="Times New Roman"/>
          <w:b/>
          <w:bCs/>
          <w:color w:val="B804B8"/>
          <w:sz w:val="24"/>
          <w:szCs w:val="24"/>
        </w:rPr>
        <w:t>legally responsible</w:t>
      </w:r>
      <w:r w:rsidR="2175D86C" w:rsidRPr="35196072">
        <w:rPr>
          <w:rFonts w:ascii="Times New Roman" w:eastAsia="Times New Roman" w:hAnsi="Times New Roman" w:cs="Times New Roman"/>
          <w:b/>
          <w:bCs/>
          <w:color w:val="B804B8"/>
          <w:sz w:val="24"/>
          <w:szCs w:val="24"/>
        </w:rPr>
        <w:t xml:space="preserve"> </w:t>
      </w:r>
      <w:r w:rsidR="002069DA">
        <w:rPr>
          <w:rFonts w:ascii="Times New Roman" w:eastAsia="Times New Roman" w:hAnsi="Times New Roman" w:cs="Times New Roman"/>
          <w:b/>
          <w:bCs/>
          <w:color w:val="B804B8"/>
          <w:sz w:val="24"/>
          <w:szCs w:val="24"/>
        </w:rPr>
        <w:t>for</w:t>
      </w:r>
      <w:r w:rsidR="2175D86C" w:rsidRPr="35196072">
        <w:rPr>
          <w:rFonts w:ascii="Times New Roman" w:eastAsia="Times New Roman" w:hAnsi="Times New Roman" w:cs="Times New Roman"/>
          <w:b/>
          <w:bCs/>
          <w:color w:val="B804B8"/>
          <w:sz w:val="24"/>
          <w:szCs w:val="24"/>
        </w:rPr>
        <w:t xml:space="preserve"> the </w:t>
      </w:r>
      <w:r w:rsidR="2DB076F5" w:rsidRPr="35196072">
        <w:rPr>
          <w:rFonts w:ascii="Times New Roman" w:eastAsia="Times New Roman" w:hAnsi="Times New Roman" w:cs="Times New Roman"/>
          <w:b/>
          <w:bCs/>
          <w:color w:val="B804B8"/>
          <w:sz w:val="24"/>
          <w:szCs w:val="24"/>
        </w:rPr>
        <w:t>USNC</w:t>
      </w:r>
      <w:r w:rsidRPr="35196072">
        <w:rPr>
          <w:rFonts w:ascii="Times New Roman" w:eastAsia="Times New Roman" w:hAnsi="Times New Roman" w:cs="Times New Roman"/>
          <w:b/>
          <w:bCs/>
          <w:color w:val="B804B8"/>
          <w:sz w:val="24"/>
          <w:szCs w:val="24"/>
        </w:rPr>
        <w:t>?</w:t>
      </w:r>
    </w:p>
    <w:p w14:paraId="63658AF9" w14:textId="77777777" w:rsidR="00FF4A32" w:rsidRPr="003B47C6" w:rsidRDefault="00FF4A32" w:rsidP="00FF4A32">
      <w:pPr>
        <w:spacing w:after="0" w:line="240" w:lineRule="auto"/>
        <w:ind w:left="360"/>
        <w:jc w:val="both"/>
        <w:rPr>
          <w:rFonts w:ascii="Times New Roman" w:eastAsia="Times New Roman" w:hAnsi="Times New Roman" w:cs="Times New Roman"/>
          <w:color w:val="B804B8"/>
          <w:sz w:val="24"/>
          <w:szCs w:val="24"/>
        </w:rPr>
      </w:pPr>
    </w:p>
    <w:p w14:paraId="609D99E1" w14:textId="77777777" w:rsidR="003B47C6" w:rsidRPr="003B47C6" w:rsidRDefault="003B47C6" w:rsidP="003B47C6">
      <w:pPr>
        <w:spacing w:after="0" w:line="240" w:lineRule="auto"/>
        <w:ind w:left="360"/>
        <w:jc w:val="both"/>
        <w:rPr>
          <w:rFonts w:ascii="Times New Roman" w:eastAsia="Times New Roman" w:hAnsi="Times New Roman" w:cs="Times New Roman"/>
          <w:i/>
          <w:iCs/>
          <w:color w:val="FF0000"/>
          <w:sz w:val="24"/>
          <w:szCs w:val="24"/>
        </w:rPr>
      </w:pPr>
      <w:r w:rsidRPr="003B47C6">
        <w:rPr>
          <w:rFonts w:ascii="Times New Roman" w:eastAsia="Times New Roman" w:hAnsi="Times New Roman" w:cs="Times New Roman"/>
          <w:b/>
          <w:bCs/>
          <w:sz w:val="24"/>
          <w:szCs w:val="24"/>
        </w:rPr>
        <w:t>Answer:</w:t>
      </w:r>
      <w:r w:rsidRPr="003B47C6">
        <w:rPr>
          <w:rFonts w:ascii="Times New Roman" w:eastAsia="Times New Roman" w:hAnsi="Times New Roman" w:cs="Times New Roman"/>
          <w:sz w:val="24"/>
          <w:szCs w:val="24"/>
        </w:rPr>
        <w:t xml:space="preserve"> ANSI is legally responsible for the USNC Council and pays the USNC dues to the IEC. Members of the USNC, however, are elected into certain positions to represent the United States in the IEC.  The USNC Council still continues to have the unique ability to elect its own leaders.  And the USNC may not </w:t>
      </w:r>
      <w:r w:rsidRPr="003B47C6">
        <w:rPr>
          <w:rFonts w:ascii="Times New Roman" w:hAnsi="Times New Roman" w:cs="Times New Roman"/>
          <w:sz w:val="24"/>
          <w:szCs w:val="24"/>
        </w:rPr>
        <w:t>be dissolved without the consent of the USNC. No other Committee of ANSI has these special attributes.</w:t>
      </w:r>
      <w:r>
        <w:t xml:space="preserve">  </w:t>
      </w:r>
    </w:p>
    <w:p w14:paraId="224588CB" w14:textId="77777777" w:rsidR="003B47C6" w:rsidRDefault="003B47C6" w:rsidP="003B47C6">
      <w:pPr>
        <w:spacing w:after="0" w:line="240" w:lineRule="auto"/>
        <w:ind w:left="360"/>
        <w:jc w:val="both"/>
        <w:rPr>
          <w:rFonts w:ascii="Times New Roman" w:eastAsia="Times New Roman" w:hAnsi="Times New Roman" w:cs="Times New Roman"/>
          <w:color w:val="B804B8"/>
          <w:sz w:val="24"/>
          <w:szCs w:val="24"/>
        </w:rPr>
      </w:pPr>
    </w:p>
    <w:p w14:paraId="07762FC7" w14:textId="5C139446" w:rsidR="003B47C6" w:rsidRPr="003B47C6" w:rsidRDefault="00213D95" w:rsidP="003B47C6">
      <w:pPr>
        <w:numPr>
          <w:ilvl w:val="0"/>
          <w:numId w:val="1"/>
        </w:numPr>
        <w:tabs>
          <w:tab w:val="clear" w:pos="720"/>
          <w:tab w:val="num" w:pos="360"/>
        </w:tabs>
        <w:spacing w:after="0" w:line="240" w:lineRule="auto"/>
        <w:ind w:left="360"/>
        <w:jc w:val="both"/>
        <w:rPr>
          <w:rFonts w:ascii="Times New Roman" w:eastAsia="Times New Roman" w:hAnsi="Times New Roman" w:cs="Times New Roman"/>
          <w:color w:val="B804B8"/>
          <w:sz w:val="24"/>
          <w:szCs w:val="24"/>
        </w:rPr>
      </w:pPr>
      <w:r w:rsidRPr="003B47C6">
        <w:rPr>
          <w:rFonts w:ascii="Times New Roman" w:eastAsia="Times New Roman" w:hAnsi="Times New Roman" w:cs="Times New Roman"/>
          <w:b/>
          <w:bCs/>
          <w:color w:val="B804B8"/>
          <w:sz w:val="24"/>
          <w:szCs w:val="24"/>
        </w:rPr>
        <w:t xml:space="preserve">Question: </w:t>
      </w:r>
      <w:r w:rsidR="00FE7351" w:rsidRPr="003B47C6">
        <w:rPr>
          <w:rFonts w:ascii="Times New Roman" w:eastAsia="Times New Roman" w:hAnsi="Times New Roman" w:cs="Times New Roman"/>
          <w:b/>
          <w:bCs/>
          <w:color w:val="B804B8"/>
          <w:sz w:val="24"/>
          <w:szCs w:val="24"/>
        </w:rPr>
        <w:t>What proposed revisions are</w:t>
      </w:r>
      <w:r w:rsidRPr="003B47C6">
        <w:rPr>
          <w:rFonts w:ascii="Times New Roman" w:eastAsia="Times New Roman" w:hAnsi="Times New Roman" w:cs="Times New Roman"/>
          <w:b/>
          <w:bCs/>
          <w:color w:val="B804B8"/>
          <w:sz w:val="24"/>
          <w:szCs w:val="24"/>
        </w:rPr>
        <w:t xml:space="preserve"> made to the </w:t>
      </w:r>
      <w:r w:rsidR="00FE7351" w:rsidRPr="003B47C6">
        <w:rPr>
          <w:rFonts w:ascii="Times New Roman" w:eastAsia="Times New Roman" w:hAnsi="Times New Roman" w:cs="Times New Roman"/>
          <w:b/>
          <w:bCs/>
          <w:color w:val="B804B8"/>
          <w:sz w:val="24"/>
          <w:szCs w:val="24"/>
        </w:rPr>
        <w:t xml:space="preserve">appointment and role of the USNC General Secretary? </w:t>
      </w:r>
    </w:p>
    <w:p w14:paraId="143BB044" w14:textId="77777777" w:rsidR="003B47C6" w:rsidRDefault="003B47C6" w:rsidP="003B47C6">
      <w:pPr>
        <w:spacing w:before="100" w:beforeAutospacing="1" w:after="100" w:afterAutospacing="1" w:line="240" w:lineRule="auto"/>
        <w:ind w:left="360"/>
        <w:jc w:val="both"/>
        <w:rPr>
          <w:rFonts w:ascii="Times New Roman" w:eastAsia="Times New Roman" w:hAnsi="Times New Roman" w:cs="Times New Roman"/>
          <w:sz w:val="24"/>
          <w:szCs w:val="24"/>
        </w:rPr>
      </w:pPr>
      <w:r w:rsidRPr="0082269B">
        <w:rPr>
          <w:rFonts w:ascii="Times New Roman" w:eastAsia="Times New Roman" w:hAnsi="Times New Roman" w:cs="Times New Roman"/>
          <w:b/>
          <w:bCs/>
          <w:sz w:val="24"/>
          <w:szCs w:val="24"/>
        </w:rPr>
        <w:t>Answer:</w:t>
      </w:r>
      <w:r w:rsidRPr="00FE7351">
        <w:rPr>
          <w:rFonts w:ascii="Times New Roman" w:eastAsia="Times New Roman" w:hAnsi="Times New Roman" w:cs="Times New Roman"/>
          <w:sz w:val="24"/>
          <w:szCs w:val="24"/>
        </w:rPr>
        <w:t xml:space="preserve"> </w:t>
      </w:r>
      <w:r w:rsidRPr="003B47C6">
        <w:rPr>
          <w:rFonts w:ascii="Times New Roman" w:eastAsia="Times New Roman" w:hAnsi="Times New Roman" w:cs="Times New Roman"/>
          <w:sz w:val="24"/>
          <w:szCs w:val="24"/>
        </w:rPr>
        <w:t xml:space="preserve">Revisions were made to recognize that the </w:t>
      </w:r>
      <w:r w:rsidRPr="00FD3D4E">
        <w:rPr>
          <w:rFonts w:ascii="Times New Roman" w:eastAsia="Times New Roman" w:hAnsi="Times New Roman" w:cs="Times New Roman"/>
          <w:sz w:val="24"/>
          <w:szCs w:val="24"/>
        </w:rPr>
        <w:t xml:space="preserve">USNC </w:t>
      </w:r>
      <w:r w:rsidRPr="003B47C6">
        <w:rPr>
          <w:rFonts w:ascii="Times New Roman" w:eastAsia="Times New Roman" w:hAnsi="Times New Roman" w:cs="Times New Roman"/>
          <w:sz w:val="24"/>
          <w:szCs w:val="24"/>
        </w:rPr>
        <w:t xml:space="preserve">General Secretary </w:t>
      </w:r>
      <w:r w:rsidRPr="00FD3D4E">
        <w:rPr>
          <w:rFonts w:ascii="Times New Roman" w:eastAsia="Times New Roman" w:hAnsi="Times New Roman" w:cs="Times New Roman"/>
          <w:sz w:val="24"/>
          <w:szCs w:val="24"/>
        </w:rPr>
        <w:t xml:space="preserve">position </w:t>
      </w:r>
      <w:r w:rsidRPr="003B47C6">
        <w:rPr>
          <w:rFonts w:ascii="Times New Roman" w:eastAsia="Times New Roman" w:hAnsi="Times New Roman" w:cs="Times New Roman"/>
          <w:sz w:val="24"/>
          <w:szCs w:val="24"/>
        </w:rPr>
        <w:t xml:space="preserve">is an ANSI staff role </w:t>
      </w:r>
      <w:r w:rsidRPr="00FD3D4E">
        <w:rPr>
          <w:rFonts w:ascii="Times New Roman" w:eastAsia="Times New Roman" w:hAnsi="Times New Roman" w:cs="Times New Roman"/>
          <w:sz w:val="24"/>
          <w:szCs w:val="24"/>
        </w:rPr>
        <w:t xml:space="preserve">and, as with other USNC-related staff positions, is </w:t>
      </w:r>
      <w:r w:rsidRPr="003B47C6">
        <w:rPr>
          <w:rFonts w:ascii="Times New Roman" w:eastAsia="Times New Roman" w:hAnsi="Times New Roman" w:cs="Times New Roman"/>
          <w:sz w:val="24"/>
          <w:szCs w:val="24"/>
        </w:rPr>
        <w:t xml:space="preserve">subject to </w:t>
      </w:r>
      <w:r w:rsidRPr="00FD3D4E">
        <w:rPr>
          <w:rFonts w:ascii="Times New Roman" w:eastAsia="Times New Roman" w:hAnsi="Times New Roman" w:cs="Times New Roman"/>
          <w:sz w:val="24"/>
          <w:szCs w:val="24"/>
        </w:rPr>
        <w:t xml:space="preserve">ANSI </w:t>
      </w:r>
      <w:r w:rsidRPr="003B47C6">
        <w:rPr>
          <w:rFonts w:ascii="Times New Roman" w:eastAsia="Times New Roman" w:hAnsi="Times New Roman" w:cs="Times New Roman"/>
          <w:sz w:val="24"/>
          <w:szCs w:val="24"/>
        </w:rPr>
        <w:t>HR policies</w:t>
      </w:r>
      <w:r w:rsidRPr="00FD3D4E">
        <w:rPr>
          <w:rFonts w:ascii="Times New Roman" w:eastAsia="Times New Roman" w:hAnsi="Times New Roman" w:cs="Times New Roman"/>
          <w:sz w:val="24"/>
          <w:szCs w:val="24"/>
        </w:rPr>
        <w:t xml:space="preserve"> and processes</w:t>
      </w:r>
      <w:r w:rsidRPr="003B47C6">
        <w:rPr>
          <w:rFonts w:ascii="Times New Roman" w:eastAsia="Times New Roman" w:hAnsi="Times New Roman" w:cs="Times New Roman"/>
          <w:sz w:val="24"/>
          <w:szCs w:val="24"/>
        </w:rPr>
        <w:t xml:space="preserve">. </w:t>
      </w:r>
      <w:r w:rsidRPr="00FD3D4E">
        <w:rPr>
          <w:rFonts w:ascii="Times New Roman" w:eastAsia="Times New Roman" w:hAnsi="Times New Roman" w:cs="Times New Roman"/>
          <w:sz w:val="24"/>
          <w:szCs w:val="24"/>
        </w:rPr>
        <w:t xml:space="preserve"> When</w:t>
      </w:r>
      <w:r>
        <w:rPr>
          <w:rFonts w:ascii="Times New Roman" w:eastAsia="Times New Roman" w:hAnsi="Times New Roman" w:cs="Times New Roman"/>
          <w:sz w:val="24"/>
          <w:szCs w:val="24"/>
        </w:rPr>
        <w:t>ever</w:t>
      </w:r>
      <w:r w:rsidRPr="00FD3D4E">
        <w:rPr>
          <w:rFonts w:ascii="Times New Roman" w:eastAsia="Times New Roman" w:hAnsi="Times New Roman" w:cs="Times New Roman"/>
          <w:sz w:val="24"/>
          <w:szCs w:val="24"/>
        </w:rPr>
        <w:t xml:space="preserve"> the General Secretary position turn</w:t>
      </w:r>
      <w:r>
        <w:rPr>
          <w:rFonts w:ascii="Times New Roman" w:eastAsia="Times New Roman" w:hAnsi="Times New Roman" w:cs="Times New Roman"/>
          <w:sz w:val="24"/>
          <w:szCs w:val="24"/>
        </w:rPr>
        <w:t>s</w:t>
      </w:r>
      <w:r w:rsidRPr="00FD3D4E">
        <w:rPr>
          <w:rFonts w:ascii="Times New Roman" w:eastAsia="Times New Roman" w:hAnsi="Times New Roman" w:cs="Times New Roman"/>
          <w:sz w:val="24"/>
          <w:szCs w:val="24"/>
        </w:rPr>
        <w:t xml:space="preserve"> over, </w:t>
      </w:r>
      <w:r>
        <w:rPr>
          <w:rFonts w:ascii="Times New Roman" w:eastAsia="Times New Roman" w:hAnsi="Times New Roman" w:cs="Times New Roman"/>
          <w:sz w:val="24"/>
          <w:szCs w:val="24"/>
        </w:rPr>
        <w:t xml:space="preserve">however, </w:t>
      </w:r>
      <w:r w:rsidRPr="00FD3D4E">
        <w:rPr>
          <w:rFonts w:ascii="Times New Roman" w:eastAsia="Times New Roman" w:hAnsi="Times New Roman" w:cs="Times New Roman"/>
          <w:sz w:val="24"/>
          <w:szCs w:val="24"/>
        </w:rPr>
        <w:t xml:space="preserve">the USNC Council </w:t>
      </w:r>
      <w:r>
        <w:rPr>
          <w:rFonts w:ascii="Times New Roman" w:eastAsia="Times New Roman" w:hAnsi="Times New Roman" w:cs="Times New Roman"/>
          <w:sz w:val="24"/>
          <w:szCs w:val="24"/>
        </w:rPr>
        <w:t xml:space="preserve">is </w:t>
      </w:r>
      <w:r w:rsidRPr="00FD3D4E">
        <w:rPr>
          <w:rFonts w:ascii="Times New Roman" w:eastAsia="Times New Roman" w:hAnsi="Times New Roman" w:cs="Times New Roman"/>
          <w:sz w:val="24"/>
          <w:szCs w:val="24"/>
        </w:rPr>
        <w:t xml:space="preserve">consulted, and given the important opportunity to provide input on appropriate responsibilities for that position. </w:t>
      </w:r>
    </w:p>
    <w:p w14:paraId="3B630BFA" w14:textId="6F14AE78" w:rsidR="00213D95" w:rsidRPr="003B47C6" w:rsidRDefault="00213D95" w:rsidP="003B47C6">
      <w:pPr>
        <w:numPr>
          <w:ilvl w:val="0"/>
          <w:numId w:val="1"/>
        </w:numPr>
        <w:tabs>
          <w:tab w:val="clear" w:pos="720"/>
          <w:tab w:val="num" w:pos="360"/>
        </w:tabs>
        <w:spacing w:before="100" w:beforeAutospacing="1" w:after="100" w:afterAutospacing="1" w:line="240" w:lineRule="auto"/>
        <w:ind w:left="360"/>
        <w:jc w:val="both"/>
        <w:rPr>
          <w:rFonts w:ascii="Times New Roman" w:eastAsia="Times New Roman" w:hAnsi="Times New Roman" w:cs="Times New Roman"/>
          <w:color w:val="B804B8"/>
          <w:sz w:val="24"/>
          <w:szCs w:val="24"/>
        </w:rPr>
      </w:pPr>
      <w:r w:rsidRPr="003B47C6">
        <w:rPr>
          <w:rFonts w:ascii="Times New Roman" w:eastAsia="Times New Roman" w:hAnsi="Times New Roman" w:cs="Times New Roman"/>
          <w:b/>
          <w:bCs/>
          <w:color w:val="B804B8"/>
          <w:sz w:val="24"/>
          <w:szCs w:val="24"/>
        </w:rPr>
        <w:t xml:space="preserve">Question: Why </w:t>
      </w:r>
      <w:r w:rsidR="0082269B" w:rsidRPr="003B47C6">
        <w:rPr>
          <w:rFonts w:ascii="Times New Roman" w:eastAsia="Times New Roman" w:hAnsi="Times New Roman" w:cs="Times New Roman"/>
          <w:b/>
          <w:bCs/>
          <w:color w:val="B804B8"/>
          <w:sz w:val="24"/>
          <w:szCs w:val="24"/>
        </w:rPr>
        <w:t>a</w:t>
      </w:r>
      <w:r w:rsidRPr="003B47C6">
        <w:rPr>
          <w:rFonts w:ascii="Times New Roman" w:eastAsia="Times New Roman" w:hAnsi="Times New Roman" w:cs="Times New Roman"/>
          <w:b/>
          <w:bCs/>
          <w:color w:val="B804B8"/>
          <w:sz w:val="24"/>
          <w:szCs w:val="24"/>
        </w:rPr>
        <w:t xml:space="preserve">re </w:t>
      </w:r>
      <w:r w:rsidR="0082269B" w:rsidRPr="003B47C6">
        <w:rPr>
          <w:rFonts w:ascii="Times New Roman" w:eastAsia="Times New Roman" w:hAnsi="Times New Roman" w:cs="Times New Roman"/>
          <w:b/>
          <w:bCs/>
          <w:color w:val="B804B8"/>
          <w:sz w:val="24"/>
          <w:szCs w:val="24"/>
        </w:rPr>
        <w:t xml:space="preserve">proposed modifications </w:t>
      </w:r>
      <w:r w:rsidRPr="003B47C6">
        <w:rPr>
          <w:rFonts w:ascii="Times New Roman" w:eastAsia="Times New Roman" w:hAnsi="Times New Roman" w:cs="Times New Roman"/>
          <w:b/>
          <w:bCs/>
          <w:color w:val="B804B8"/>
          <w:sz w:val="24"/>
          <w:szCs w:val="24"/>
        </w:rPr>
        <w:t>made to the USNC Finance Committee procedures?</w:t>
      </w:r>
    </w:p>
    <w:p w14:paraId="1D6381CC" w14:textId="158021D7" w:rsidR="00273323" w:rsidRDefault="541F0358" w:rsidP="003B47C6">
      <w:pPr>
        <w:spacing w:before="100" w:beforeAutospacing="1" w:after="100" w:afterAutospacing="1" w:line="240" w:lineRule="auto"/>
        <w:ind w:left="360"/>
        <w:jc w:val="both"/>
        <w:rPr>
          <w:rFonts w:ascii="Times New Roman" w:hAnsi="Times New Roman" w:cs="Times New Roman"/>
          <w:sz w:val="24"/>
          <w:szCs w:val="24"/>
        </w:rPr>
      </w:pPr>
      <w:r w:rsidRPr="35196072">
        <w:rPr>
          <w:rFonts w:ascii="Times New Roman" w:eastAsia="Times New Roman" w:hAnsi="Times New Roman" w:cs="Times New Roman"/>
          <w:b/>
          <w:bCs/>
          <w:sz w:val="24"/>
          <w:szCs w:val="24"/>
        </w:rPr>
        <w:t>Answer:</w:t>
      </w:r>
      <w:r w:rsidRPr="35196072">
        <w:rPr>
          <w:rFonts w:ascii="Times New Roman" w:eastAsia="Times New Roman" w:hAnsi="Times New Roman" w:cs="Times New Roman"/>
          <w:sz w:val="24"/>
          <w:szCs w:val="24"/>
        </w:rPr>
        <w:t xml:space="preserve"> </w:t>
      </w:r>
      <w:r w:rsidR="43325BE4" w:rsidRPr="00B465E4">
        <w:rPr>
          <w:rFonts w:ascii="Times New Roman" w:eastAsia="Calibri" w:hAnsi="Times New Roman" w:cs="Times New Roman"/>
          <w:sz w:val="24"/>
          <w:szCs w:val="24"/>
        </w:rPr>
        <w:t>The</w:t>
      </w:r>
      <w:r w:rsidR="005C1F1A" w:rsidRPr="00B465E4">
        <w:rPr>
          <w:rFonts w:ascii="Times New Roman" w:eastAsia="Calibri" w:hAnsi="Times New Roman" w:cs="Times New Roman"/>
          <w:sz w:val="24"/>
          <w:szCs w:val="24"/>
        </w:rPr>
        <w:t xml:space="preserve"> </w:t>
      </w:r>
      <w:r w:rsidR="0082269B" w:rsidRPr="00B465E4">
        <w:rPr>
          <w:rFonts w:ascii="Times New Roman" w:eastAsia="Calibri" w:hAnsi="Times New Roman" w:cs="Times New Roman"/>
          <w:sz w:val="24"/>
          <w:szCs w:val="24"/>
        </w:rPr>
        <w:t>proposed modifications</w:t>
      </w:r>
      <w:r w:rsidR="005C1F1A" w:rsidRPr="00B465E4">
        <w:rPr>
          <w:rFonts w:ascii="Times New Roman" w:eastAsia="Calibri" w:hAnsi="Times New Roman" w:cs="Times New Roman"/>
          <w:sz w:val="24"/>
          <w:szCs w:val="24"/>
        </w:rPr>
        <w:t xml:space="preserve"> are intended to streamline</w:t>
      </w:r>
      <w:r w:rsidR="43325BE4" w:rsidRPr="00B465E4">
        <w:rPr>
          <w:rFonts w:ascii="Times New Roman" w:eastAsia="Calibri" w:hAnsi="Times New Roman" w:cs="Times New Roman"/>
          <w:sz w:val="24"/>
          <w:szCs w:val="24"/>
        </w:rPr>
        <w:t xml:space="preserve"> the USNC Finance Committee section.</w:t>
      </w:r>
      <w:r w:rsidR="00273323">
        <w:rPr>
          <w:rFonts w:ascii="Times New Roman" w:eastAsia="Calibri" w:hAnsi="Times New Roman" w:cs="Times New Roman"/>
          <w:sz w:val="24"/>
          <w:szCs w:val="24"/>
        </w:rPr>
        <w:t xml:space="preserve">  </w:t>
      </w:r>
      <w:r w:rsidR="00273323">
        <w:rPr>
          <w:rFonts w:ascii="Times New Roman" w:hAnsi="Times New Roman" w:cs="Times New Roman"/>
          <w:sz w:val="24"/>
          <w:szCs w:val="24"/>
        </w:rPr>
        <w:t xml:space="preserve">consistent with the ANSI By-Laws requirement that the USNC Council recommend an annual budget to cover IEC related activities.  In recent years, the USNC Finance Committee has worked to better align preparation of the USNC budget recommendation with </w:t>
      </w:r>
      <w:r w:rsidR="00273323">
        <w:rPr>
          <w:rFonts w:ascii="Times New Roman" w:hAnsi="Times New Roman" w:cs="Times New Roman"/>
          <w:sz w:val="24"/>
          <w:szCs w:val="24"/>
        </w:rPr>
        <w:lastRenderedPageBreak/>
        <w:t>the ANSI budget development cycle.  The proposed revision reflects the current approach followed by the USNC Council and USNC Finance Committee, and is focused on the needs and objectives of the USNC and its programs, while respecting the Institute’s overall financial goals and objectives.</w:t>
      </w:r>
    </w:p>
    <w:p w14:paraId="46A8298F" w14:textId="25251DB0" w:rsidR="00213D95" w:rsidRPr="00B465E4" w:rsidRDefault="541F0358" w:rsidP="003B47C6">
      <w:pPr>
        <w:pStyle w:val="ListParagraph"/>
        <w:numPr>
          <w:ilvl w:val="0"/>
          <w:numId w:val="1"/>
        </w:numPr>
        <w:tabs>
          <w:tab w:val="clear" w:pos="720"/>
          <w:tab w:val="num" w:pos="360"/>
        </w:tabs>
        <w:ind w:left="360"/>
        <w:rPr>
          <w:rFonts w:ascii="Times New Roman" w:hAnsi="Times New Roman" w:cs="Times New Roman"/>
          <w:b/>
          <w:bCs/>
          <w:color w:val="B804B8"/>
          <w:sz w:val="24"/>
          <w:szCs w:val="24"/>
        </w:rPr>
      </w:pPr>
      <w:r w:rsidRPr="00B465E4">
        <w:rPr>
          <w:rFonts w:ascii="Times New Roman" w:hAnsi="Times New Roman" w:cs="Times New Roman"/>
          <w:b/>
          <w:bCs/>
          <w:color w:val="B804B8"/>
          <w:sz w:val="24"/>
          <w:szCs w:val="24"/>
        </w:rPr>
        <w:t xml:space="preserve">Question: How is the </w:t>
      </w:r>
      <w:r w:rsidR="00D85260" w:rsidRPr="00B465E4">
        <w:rPr>
          <w:rFonts w:ascii="Times New Roman" w:hAnsi="Times New Roman" w:cs="Times New Roman"/>
          <w:b/>
          <w:bCs/>
          <w:color w:val="B804B8"/>
          <w:sz w:val="24"/>
          <w:szCs w:val="24"/>
        </w:rPr>
        <w:t xml:space="preserve">proposed </w:t>
      </w:r>
      <w:r w:rsidRPr="00B465E4">
        <w:rPr>
          <w:rFonts w:ascii="Times New Roman" w:hAnsi="Times New Roman" w:cs="Times New Roman"/>
          <w:b/>
          <w:bCs/>
          <w:color w:val="B804B8"/>
          <w:sz w:val="24"/>
          <w:szCs w:val="24"/>
        </w:rPr>
        <w:t>Revised Statutes and Rules organized currently?</w:t>
      </w:r>
    </w:p>
    <w:p w14:paraId="3C4F1C74" w14:textId="1A3547B5" w:rsidR="00213D95" w:rsidRPr="00213D95" w:rsidRDefault="00213D95" w:rsidP="003B47C6">
      <w:pPr>
        <w:spacing w:before="100" w:beforeAutospacing="1" w:after="100" w:afterAutospacing="1" w:line="240" w:lineRule="auto"/>
        <w:ind w:left="36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Answer:</w:t>
      </w:r>
      <w:r w:rsidRPr="00213D95">
        <w:rPr>
          <w:rFonts w:ascii="Times New Roman" w:eastAsia="Times New Roman" w:hAnsi="Times New Roman" w:cs="Times New Roman"/>
          <w:sz w:val="24"/>
          <w:szCs w:val="24"/>
        </w:rPr>
        <w:t xml:space="preserve"> The </w:t>
      </w:r>
      <w:r w:rsidR="00D85260">
        <w:rPr>
          <w:rFonts w:ascii="Times New Roman" w:eastAsia="Times New Roman" w:hAnsi="Times New Roman" w:cs="Times New Roman"/>
          <w:sz w:val="24"/>
          <w:szCs w:val="24"/>
        </w:rPr>
        <w:t xml:space="preserve">proposed </w:t>
      </w:r>
      <w:r w:rsidRPr="00213D95">
        <w:rPr>
          <w:rFonts w:ascii="Times New Roman" w:eastAsia="Times New Roman" w:hAnsi="Times New Roman" w:cs="Times New Roman"/>
          <w:sz w:val="24"/>
          <w:szCs w:val="24"/>
        </w:rPr>
        <w:t>Revised Statutes and Rules are organized into 10 articles and xx appendices as follows:</w:t>
      </w:r>
    </w:p>
    <w:p w14:paraId="5EB20C49" w14:textId="50DF75E1"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I: Purpose:</w:t>
      </w:r>
      <w:r w:rsidRPr="00213D95">
        <w:rPr>
          <w:rFonts w:ascii="Times New Roman" w:eastAsia="Times New Roman" w:hAnsi="Times New Roman" w:cs="Times New Roman"/>
          <w:sz w:val="24"/>
          <w:szCs w:val="24"/>
        </w:rPr>
        <w:t xml:space="preserve"> This section defines the relationship between ANSI and the USNC Council as a committee of ANSI, outlines the roles of ANSI and the USNC, and defines criteria for membership on the USNC Council policy committees.</w:t>
      </w:r>
    </w:p>
    <w:p w14:paraId="18CFAD50"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II: USNC Council:</w:t>
      </w:r>
      <w:r w:rsidRPr="00213D95">
        <w:rPr>
          <w:rFonts w:ascii="Times New Roman" w:eastAsia="Times New Roman" w:hAnsi="Times New Roman" w:cs="Times New Roman"/>
          <w:sz w:val="24"/>
          <w:szCs w:val="24"/>
        </w:rPr>
        <w:t xml:space="preserve"> This section defines the structure, responsibilities, and function of the USNC Council, and the rights of USNC Council members.</w:t>
      </w:r>
    </w:p>
    <w:p w14:paraId="72389F57"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III: USNC Council Officers:</w:t>
      </w:r>
      <w:r w:rsidRPr="00213D95">
        <w:rPr>
          <w:rFonts w:ascii="Times New Roman" w:eastAsia="Times New Roman" w:hAnsi="Times New Roman" w:cs="Times New Roman"/>
          <w:sz w:val="24"/>
          <w:szCs w:val="24"/>
        </w:rPr>
        <w:t xml:space="preserve"> This section defines the individual USNC leadership roles and related responsibilities.</w:t>
      </w:r>
    </w:p>
    <w:p w14:paraId="0145BF2D"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IV: USNC Council Policy Committees:</w:t>
      </w:r>
      <w:r w:rsidRPr="00213D95">
        <w:rPr>
          <w:rFonts w:ascii="Times New Roman" w:eastAsia="Times New Roman" w:hAnsi="Times New Roman" w:cs="Times New Roman"/>
          <w:sz w:val="24"/>
          <w:szCs w:val="24"/>
        </w:rPr>
        <w:t xml:space="preserve"> This section defines the roles and responsibilities of the policy committees that report to the USNC Council.</w:t>
      </w:r>
    </w:p>
    <w:p w14:paraId="6BC3CA7B"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V: USNC Council Standing Committees:</w:t>
      </w:r>
      <w:r w:rsidRPr="00213D95">
        <w:rPr>
          <w:rFonts w:ascii="Times New Roman" w:eastAsia="Times New Roman" w:hAnsi="Times New Roman" w:cs="Times New Roman"/>
          <w:sz w:val="24"/>
          <w:szCs w:val="24"/>
        </w:rPr>
        <w:t xml:space="preserve"> This section defines the roles and responsibilities of the standing committees that report to the USNC Council.</w:t>
      </w:r>
    </w:p>
    <w:p w14:paraId="513BC62C"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VI: Voting Requirements for USNC Council and USNC Policy and Standing Committees:</w:t>
      </w:r>
      <w:r w:rsidRPr="00213D95">
        <w:rPr>
          <w:rFonts w:ascii="Times New Roman" w:eastAsia="Times New Roman" w:hAnsi="Times New Roman" w:cs="Times New Roman"/>
          <w:sz w:val="24"/>
          <w:szCs w:val="24"/>
        </w:rPr>
        <w:t xml:space="preserve"> This section outlines policies related to voting for the USNC Council and all its subgroups.</w:t>
      </w:r>
    </w:p>
    <w:p w14:paraId="7D2E642A"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VII: Elections and Vacancies:</w:t>
      </w:r>
      <w:r w:rsidRPr="00213D95">
        <w:rPr>
          <w:rFonts w:ascii="Times New Roman" w:eastAsia="Times New Roman" w:hAnsi="Times New Roman" w:cs="Times New Roman"/>
          <w:sz w:val="24"/>
          <w:szCs w:val="24"/>
        </w:rPr>
        <w:t xml:space="preserve"> This section addresses elections and vacancies for USNC leadership positions and for IEC leadership positions held by USNC members.</w:t>
      </w:r>
    </w:p>
    <w:p w14:paraId="77C5ABD2"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VIII: USNC Council Appeals Procedure:</w:t>
      </w:r>
      <w:r w:rsidRPr="00213D95">
        <w:rPr>
          <w:rFonts w:ascii="Times New Roman" w:eastAsia="Times New Roman" w:hAnsi="Times New Roman" w:cs="Times New Roman"/>
          <w:sz w:val="24"/>
          <w:szCs w:val="24"/>
        </w:rPr>
        <w:t xml:space="preserve"> This section addresses USNC and USNC-related appeals actions.</w:t>
      </w:r>
    </w:p>
    <w:p w14:paraId="755D8E33"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IX: Conflict of Interest, Code of Conduct, and Fiduciary Duties:</w:t>
      </w:r>
      <w:r w:rsidRPr="00213D95">
        <w:rPr>
          <w:rFonts w:ascii="Times New Roman" w:eastAsia="Times New Roman" w:hAnsi="Times New Roman" w:cs="Times New Roman"/>
          <w:sz w:val="24"/>
          <w:szCs w:val="24"/>
        </w:rPr>
        <w:t xml:space="preserve"> This section addresses behavior expectations and duties of individuals participating in USNC and/or IEC related activities.</w:t>
      </w:r>
    </w:p>
    <w:p w14:paraId="21251E8F" w14:textId="77777777" w:rsidR="00213D95" w:rsidRPr="00213D95" w:rsidRDefault="00213D95" w:rsidP="003B47C6">
      <w:pPr>
        <w:numPr>
          <w:ilvl w:val="1"/>
          <w:numId w:val="1"/>
        </w:numPr>
        <w:tabs>
          <w:tab w:val="clear" w:pos="1080"/>
          <w:tab w:val="num" w:pos="720"/>
        </w:tabs>
        <w:spacing w:before="100" w:beforeAutospacing="1" w:after="100" w:afterAutospacing="1" w:line="240" w:lineRule="auto"/>
        <w:ind w:left="720"/>
        <w:jc w:val="both"/>
        <w:rPr>
          <w:rFonts w:ascii="Times New Roman" w:eastAsia="Times New Roman" w:hAnsi="Times New Roman" w:cs="Times New Roman"/>
          <w:sz w:val="24"/>
          <w:szCs w:val="24"/>
        </w:rPr>
      </w:pPr>
      <w:r w:rsidRPr="00213D95">
        <w:rPr>
          <w:rFonts w:ascii="Times New Roman" w:eastAsia="Times New Roman" w:hAnsi="Times New Roman" w:cs="Times New Roman"/>
          <w:b/>
          <w:bCs/>
          <w:sz w:val="24"/>
          <w:szCs w:val="24"/>
        </w:rPr>
        <w:t>Article X: Miscellaneous:</w:t>
      </w:r>
      <w:r w:rsidRPr="00213D95">
        <w:rPr>
          <w:rFonts w:ascii="Times New Roman" w:eastAsia="Times New Roman" w:hAnsi="Times New Roman" w:cs="Times New Roman"/>
          <w:sz w:val="24"/>
          <w:szCs w:val="24"/>
        </w:rPr>
        <w:t xml:space="preserve"> This section addresses reporting, procedural amendments, and other miscellaneous actions not covered elsewhere.</w:t>
      </w:r>
    </w:p>
    <w:p w14:paraId="2E9A6F88" w14:textId="004264CF" w:rsidR="00E60762" w:rsidRDefault="00213D95" w:rsidP="003B47C6">
      <w:pPr>
        <w:numPr>
          <w:ilvl w:val="1"/>
          <w:numId w:val="1"/>
        </w:numPr>
        <w:tabs>
          <w:tab w:val="clear" w:pos="1080"/>
          <w:tab w:val="num" w:pos="720"/>
        </w:tabs>
        <w:spacing w:before="100" w:beforeAutospacing="1" w:after="100" w:afterAutospacing="1" w:line="240" w:lineRule="auto"/>
        <w:ind w:left="720"/>
        <w:jc w:val="both"/>
      </w:pPr>
      <w:r w:rsidRPr="00213D95">
        <w:rPr>
          <w:rFonts w:ascii="Times New Roman" w:eastAsia="Times New Roman" w:hAnsi="Times New Roman" w:cs="Times New Roman"/>
          <w:b/>
          <w:bCs/>
          <w:sz w:val="24"/>
          <w:szCs w:val="24"/>
        </w:rPr>
        <w:t>Appendices:</w:t>
      </w:r>
      <w:r w:rsidRPr="00213D95">
        <w:rPr>
          <w:rFonts w:ascii="Times New Roman" w:eastAsia="Times New Roman" w:hAnsi="Times New Roman" w:cs="Times New Roman"/>
          <w:sz w:val="24"/>
          <w:szCs w:val="24"/>
        </w:rPr>
        <w:t xml:space="preserve"> These appendices cover the detailed procedures of the TM</w:t>
      </w:r>
      <w:r w:rsidR="0083267A">
        <w:rPr>
          <w:rFonts w:ascii="Times New Roman" w:eastAsia="Times New Roman" w:hAnsi="Times New Roman" w:cs="Times New Roman"/>
          <w:sz w:val="24"/>
          <w:szCs w:val="24"/>
        </w:rPr>
        <w:t>C</w:t>
      </w:r>
      <w:r w:rsidRPr="00213D95">
        <w:rPr>
          <w:rFonts w:ascii="Times New Roman" w:eastAsia="Times New Roman" w:hAnsi="Times New Roman" w:cs="Times New Roman"/>
          <w:sz w:val="24"/>
          <w:szCs w:val="24"/>
        </w:rPr>
        <w:t xml:space="preserve"> and CAPCC.</w:t>
      </w:r>
      <w:r w:rsidR="0083267A" w:rsidDel="0083267A">
        <w:rPr>
          <w:rFonts w:ascii="Times New Roman" w:eastAsia="Times New Roman" w:hAnsi="Times New Roman" w:cs="Times New Roman"/>
          <w:sz w:val="24"/>
          <w:szCs w:val="24"/>
        </w:rPr>
        <w:t xml:space="preserve"> </w:t>
      </w:r>
    </w:p>
    <w:sectPr w:rsidR="00E607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5915" w14:textId="77777777" w:rsidR="00E9127D" w:rsidRDefault="00E9127D" w:rsidP="00213D95">
      <w:pPr>
        <w:spacing w:after="0" w:line="240" w:lineRule="auto"/>
      </w:pPr>
      <w:r>
        <w:separator/>
      </w:r>
    </w:p>
  </w:endnote>
  <w:endnote w:type="continuationSeparator" w:id="0">
    <w:p w14:paraId="0334EECE" w14:textId="77777777" w:rsidR="00E9127D" w:rsidRDefault="00E9127D" w:rsidP="0021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41905"/>
      <w:docPartObj>
        <w:docPartGallery w:val="Page Numbers (Bottom of Page)"/>
        <w:docPartUnique/>
      </w:docPartObj>
    </w:sdtPr>
    <w:sdtEndPr>
      <w:rPr>
        <w:noProof/>
      </w:rPr>
    </w:sdtEndPr>
    <w:sdtContent>
      <w:p w14:paraId="1E92B282" w14:textId="77777777" w:rsidR="00CF0BF5" w:rsidRDefault="00213D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79D8499" w14:textId="66D1ED8A" w:rsidR="00213D95" w:rsidRDefault="00EC313B">
        <w:pPr>
          <w:pStyle w:val="Footer"/>
          <w:jc w:val="center"/>
        </w:pPr>
      </w:p>
    </w:sdtContent>
  </w:sdt>
  <w:p w14:paraId="0EB492AF" w14:textId="34A27E9A" w:rsidR="00213D95" w:rsidRPr="00CF0BF5" w:rsidRDefault="00CF0BF5" w:rsidP="00CF0BF5">
    <w:pPr>
      <w:spacing w:after="0"/>
      <w:contextualSpacing/>
      <w:jc w:val="center"/>
      <w:rPr>
        <w:rFonts w:cstheme="minorHAnsi"/>
        <w:i/>
        <w:iCs/>
        <w:sz w:val="20"/>
        <w:szCs w:val="20"/>
      </w:rPr>
    </w:pPr>
    <w:r w:rsidRPr="00CF0BF5">
      <w:rPr>
        <w:rFonts w:cstheme="minorHAnsi"/>
        <w:i/>
        <w:iCs/>
        <w:color w:val="000000" w:themeColor="text1"/>
      </w:rPr>
      <w:t>Privileged and Confidential - For Board Member Review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1F5A" w14:textId="77777777" w:rsidR="00E9127D" w:rsidRDefault="00E9127D" w:rsidP="00213D95">
      <w:pPr>
        <w:spacing w:after="0" w:line="240" w:lineRule="auto"/>
      </w:pPr>
      <w:r>
        <w:separator/>
      </w:r>
    </w:p>
  </w:footnote>
  <w:footnote w:type="continuationSeparator" w:id="0">
    <w:p w14:paraId="00ADF390" w14:textId="77777777" w:rsidR="00E9127D" w:rsidRDefault="00E9127D" w:rsidP="00213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E87"/>
    <w:multiLevelType w:val="hybridMultilevel"/>
    <w:tmpl w:val="14880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C357D1"/>
    <w:multiLevelType w:val="hybridMultilevel"/>
    <w:tmpl w:val="6CB00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2355AF"/>
    <w:multiLevelType w:val="multilevel"/>
    <w:tmpl w:val="8C260012"/>
    <w:lvl w:ilvl="0">
      <w:start w:val="1"/>
      <w:numFmt w:val="decimal"/>
      <w:lvlText w:val="%1."/>
      <w:lvlJc w:val="left"/>
      <w:pPr>
        <w:tabs>
          <w:tab w:val="num" w:pos="720"/>
        </w:tabs>
        <w:ind w:left="720" w:hanging="360"/>
      </w:pPr>
      <w:rPr>
        <w:b/>
        <w:bCs/>
      </w:rPr>
    </w:lvl>
    <w:lvl w:ilvl="1">
      <w:start w:val="1"/>
      <w:numFmt w:val="bullet"/>
      <w:lvlText w:val=""/>
      <w:lvlJc w:val="left"/>
      <w:pPr>
        <w:tabs>
          <w:tab w:val="num" w:pos="1080"/>
        </w:tabs>
        <w:ind w:left="1080" w:hanging="360"/>
      </w:pPr>
      <w:rPr>
        <w:rFonts w:ascii="Symbol" w:hAnsi="Symbol" w:hint="default"/>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95"/>
    <w:rsid w:val="00051784"/>
    <w:rsid w:val="000629EF"/>
    <w:rsid w:val="000867B1"/>
    <w:rsid w:val="000E154D"/>
    <w:rsid w:val="000E38F1"/>
    <w:rsid w:val="001341A0"/>
    <w:rsid w:val="001475D3"/>
    <w:rsid w:val="001503C0"/>
    <w:rsid w:val="00157B29"/>
    <w:rsid w:val="00174C8D"/>
    <w:rsid w:val="00175523"/>
    <w:rsid w:val="00176CAC"/>
    <w:rsid w:val="001A7C5C"/>
    <w:rsid w:val="001C3161"/>
    <w:rsid w:val="001D7C34"/>
    <w:rsid w:val="001E1FE9"/>
    <w:rsid w:val="002069DA"/>
    <w:rsid w:val="00213D95"/>
    <w:rsid w:val="00216207"/>
    <w:rsid w:val="00226384"/>
    <w:rsid w:val="002364E9"/>
    <w:rsid w:val="002446ED"/>
    <w:rsid w:val="00260409"/>
    <w:rsid w:val="0026160E"/>
    <w:rsid w:val="00273323"/>
    <w:rsid w:val="002961F0"/>
    <w:rsid w:val="002A2807"/>
    <w:rsid w:val="002E3AD0"/>
    <w:rsid w:val="002F6F1F"/>
    <w:rsid w:val="00302827"/>
    <w:rsid w:val="00317D4D"/>
    <w:rsid w:val="00323643"/>
    <w:rsid w:val="00333531"/>
    <w:rsid w:val="00340E16"/>
    <w:rsid w:val="00351182"/>
    <w:rsid w:val="00353893"/>
    <w:rsid w:val="00376E52"/>
    <w:rsid w:val="00377F7C"/>
    <w:rsid w:val="003940E4"/>
    <w:rsid w:val="003A1A52"/>
    <w:rsid w:val="003A22D6"/>
    <w:rsid w:val="003B47C6"/>
    <w:rsid w:val="00417B97"/>
    <w:rsid w:val="0043308D"/>
    <w:rsid w:val="00454377"/>
    <w:rsid w:val="00455877"/>
    <w:rsid w:val="00466631"/>
    <w:rsid w:val="004816BA"/>
    <w:rsid w:val="004C751B"/>
    <w:rsid w:val="004D7917"/>
    <w:rsid w:val="00506FE5"/>
    <w:rsid w:val="00524857"/>
    <w:rsid w:val="00577263"/>
    <w:rsid w:val="005974A8"/>
    <w:rsid w:val="005976A1"/>
    <w:rsid w:val="005B6544"/>
    <w:rsid w:val="005C1F1A"/>
    <w:rsid w:val="005C43F8"/>
    <w:rsid w:val="005F0057"/>
    <w:rsid w:val="00614625"/>
    <w:rsid w:val="0063067F"/>
    <w:rsid w:val="006348FA"/>
    <w:rsid w:val="00640588"/>
    <w:rsid w:val="00640C1F"/>
    <w:rsid w:val="00640F24"/>
    <w:rsid w:val="006513E3"/>
    <w:rsid w:val="006B2FCE"/>
    <w:rsid w:val="006D1770"/>
    <w:rsid w:val="006E7592"/>
    <w:rsid w:val="006E7DF4"/>
    <w:rsid w:val="007464F3"/>
    <w:rsid w:val="00790123"/>
    <w:rsid w:val="007B4C10"/>
    <w:rsid w:val="007E7E39"/>
    <w:rsid w:val="007F318C"/>
    <w:rsid w:val="007F5D9E"/>
    <w:rsid w:val="00813766"/>
    <w:rsid w:val="0082269B"/>
    <w:rsid w:val="008234C5"/>
    <w:rsid w:val="0083267A"/>
    <w:rsid w:val="00854470"/>
    <w:rsid w:val="00870248"/>
    <w:rsid w:val="00871866"/>
    <w:rsid w:val="008D5041"/>
    <w:rsid w:val="008F01E2"/>
    <w:rsid w:val="008F5229"/>
    <w:rsid w:val="0090454A"/>
    <w:rsid w:val="009358F7"/>
    <w:rsid w:val="0096358D"/>
    <w:rsid w:val="00983FC2"/>
    <w:rsid w:val="009B731E"/>
    <w:rsid w:val="00A34F5F"/>
    <w:rsid w:val="00A50787"/>
    <w:rsid w:val="00A61623"/>
    <w:rsid w:val="00A72FF3"/>
    <w:rsid w:val="00A904D8"/>
    <w:rsid w:val="00AB2694"/>
    <w:rsid w:val="00AB4DE1"/>
    <w:rsid w:val="00AD2143"/>
    <w:rsid w:val="00AD21D5"/>
    <w:rsid w:val="00AD48F5"/>
    <w:rsid w:val="00AD7F68"/>
    <w:rsid w:val="00B465E4"/>
    <w:rsid w:val="00B60D84"/>
    <w:rsid w:val="00B82292"/>
    <w:rsid w:val="00B87662"/>
    <w:rsid w:val="00B9283E"/>
    <w:rsid w:val="00BC3516"/>
    <w:rsid w:val="00BC5CD1"/>
    <w:rsid w:val="00BD65D6"/>
    <w:rsid w:val="00C05275"/>
    <w:rsid w:val="00C2121D"/>
    <w:rsid w:val="00C508CD"/>
    <w:rsid w:val="00C57DA0"/>
    <w:rsid w:val="00C610B2"/>
    <w:rsid w:val="00C77545"/>
    <w:rsid w:val="00C867CF"/>
    <w:rsid w:val="00CC02EE"/>
    <w:rsid w:val="00CC7E8C"/>
    <w:rsid w:val="00CF0BF5"/>
    <w:rsid w:val="00D10354"/>
    <w:rsid w:val="00D17DF6"/>
    <w:rsid w:val="00D75C41"/>
    <w:rsid w:val="00D85260"/>
    <w:rsid w:val="00D8614E"/>
    <w:rsid w:val="00D91E89"/>
    <w:rsid w:val="00DA19C8"/>
    <w:rsid w:val="00DA4144"/>
    <w:rsid w:val="00DC6F29"/>
    <w:rsid w:val="00DD75E7"/>
    <w:rsid w:val="00E166B9"/>
    <w:rsid w:val="00E1751D"/>
    <w:rsid w:val="00E60762"/>
    <w:rsid w:val="00E745BD"/>
    <w:rsid w:val="00E84C15"/>
    <w:rsid w:val="00E902EE"/>
    <w:rsid w:val="00E90AD4"/>
    <w:rsid w:val="00E9127D"/>
    <w:rsid w:val="00EB256B"/>
    <w:rsid w:val="00EC313B"/>
    <w:rsid w:val="00ED7DA9"/>
    <w:rsid w:val="00EE5C66"/>
    <w:rsid w:val="00F03308"/>
    <w:rsid w:val="00F16D60"/>
    <w:rsid w:val="00F219D2"/>
    <w:rsid w:val="00F312B2"/>
    <w:rsid w:val="00F40B3C"/>
    <w:rsid w:val="00F4149B"/>
    <w:rsid w:val="00F511C4"/>
    <w:rsid w:val="00F76EED"/>
    <w:rsid w:val="00FC7294"/>
    <w:rsid w:val="00FD3D4E"/>
    <w:rsid w:val="00FE7351"/>
    <w:rsid w:val="00FE74E8"/>
    <w:rsid w:val="00FF4A32"/>
    <w:rsid w:val="013EBFD5"/>
    <w:rsid w:val="022C700D"/>
    <w:rsid w:val="039D2297"/>
    <w:rsid w:val="03E80FA5"/>
    <w:rsid w:val="05FA16C4"/>
    <w:rsid w:val="08BAA5A0"/>
    <w:rsid w:val="093F4084"/>
    <w:rsid w:val="0AF042E8"/>
    <w:rsid w:val="0BADF727"/>
    <w:rsid w:val="0C922D27"/>
    <w:rsid w:val="0CD788FA"/>
    <w:rsid w:val="0DC4E6DC"/>
    <w:rsid w:val="0DD7910E"/>
    <w:rsid w:val="0E2F5DF3"/>
    <w:rsid w:val="0F45DAC3"/>
    <w:rsid w:val="0F6B2C18"/>
    <w:rsid w:val="1036888A"/>
    <w:rsid w:val="108A685C"/>
    <w:rsid w:val="10BA4206"/>
    <w:rsid w:val="12E393E1"/>
    <w:rsid w:val="13108EBC"/>
    <w:rsid w:val="13683F39"/>
    <w:rsid w:val="1389F810"/>
    <w:rsid w:val="1484437D"/>
    <w:rsid w:val="14B80876"/>
    <w:rsid w:val="15435FBE"/>
    <w:rsid w:val="15B49D7C"/>
    <w:rsid w:val="1664433E"/>
    <w:rsid w:val="16713843"/>
    <w:rsid w:val="170ACA64"/>
    <w:rsid w:val="182FCABD"/>
    <w:rsid w:val="18CF871C"/>
    <w:rsid w:val="1AB69427"/>
    <w:rsid w:val="1ADC686A"/>
    <w:rsid w:val="1B151B96"/>
    <w:rsid w:val="1B587B7A"/>
    <w:rsid w:val="1C652B00"/>
    <w:rsid w:val="1D9BBFB2"/>
    <w:rsid w:val="1EBFFB8A"/>
    <w:rsid w:val="1F4D8C94"/>
    <w:rsid w:val="202A5FFE"/>
    <w:rsid w:val="202EE36B"/>
    <w:rsid w:val="2175D86C"/>
    <w:rsid w:val="22D37D43"/>
    <w:rsid w:val="237FAB39"/>
    <w:rsid w:val="23A9E0CD"/>
    <w:rsid w:val="259E7229"/>
    <w:rsid w:val="2609FB69"/>
    <w:rsid w:val="28791F4B"/>
    <w:rsid w:val="29CD3C00"/>
    <w:rsid w:val="2A843149"/>
    <w:rsid w:val="2CF79675"/>
    <w:rsid w:val="2DB076F5"/>
    <w:rsid w:val="2DBBDA2E"/>
    <w:rsid w:val="309791D9"/>
    <w:rsid w:val="314DC0AD"/>
    <w:rsid w:val="35196072"/>
    <w:rsid w:val="3569E025"/>
    <w:rsid w:val="37B8EA10"/>
    <w:rsid w:val="389F2963"/>
    <w:rsid w:val="3A60ED9A"/>
    <w:rsid w:val="3A7317BB"/>
    <w:rsid w:val="3AE4121D"/>
    <w:rsid w:val="3BDA3F77"/>
    <w:rsid w:val="3C58B549"/>
    <w:rsid w:val="3FCC86FB"/>
    <w:rsid w:val="40DC6490"/>
    <w:rsid w:val="4248651B"/>
    <w:rsid w:val="43325BE4"/>
    <w:rsid w:val="43A34FB8"/>
    <w:rsid w:val="440122B7"/>
    <w:rsid w:val="4504F0AB"/>
    <w:rsid w:val="45895CC8"/>
    <w:rsid w:val="45B0E523"/>
    <w:rsid w:val="4624406F"/>
    <w:rsid w:val="46671144"/>
    <w:rsid w:val="47213484"/>
    <w:rsid w:val="48480ADF"/>
    <w:rsid w:val="495FEA2F"/>
    <w:rsid w:val="499AA936"/>
    <w:rsid w:val="4A13A874"/>
    <w:rsid w:val="4BB540ED"/>
    <w:rsid w:val="4DF19382"/>
    <w:rsid w:val="4E2F130E"/>
    <w:rsid w:val="4E3261EA"/>
    <w:rsid w:val="4E38A751"/>
    <w:rsid w:val="4FF0F0CC"/>
    <w:rsid w:val="510D4217"/>
    <w:rsid w:val="51280186"/>
    <w:rsid w:val="531EE422"/>
    <w:rsid w:val="53324DC7"/>
    <w:rsid w:val="53B76C99"/>
    <w:rsid w:val="53BA93BF"/>
    <w:rsid w:val="541F0358"/>
    <w:rsid w:val="54817689"/>
    <w:rsid w:val="54914539"/>
    <w:rsid w:val="54C2ED77"/>
    <w:rsid w:val="54C4BDFC"/>
    <w:rsid w:val="5562EBB0"/>
    <w:rsid w:val="5584B0E7"/>
    <w:rsid w:val="5790703D"/>
    <w:rsid w:val="59C5864A"/>
    <w:rsid w:val="5C53F204"/>
    <w:rsid w:val="5C6DDC8F"/>
    <w:rsid w:val="5D4EA136"/>
    <w:rsid w:val="5DB200E6"/>
    <w:rsid w:val="5E543794"/>
    <w:rsid w:val="5EC5568B"/>
    <w:rsid w:val="5ECC210A"/>
    <w:rsid w:val="60AD7F51"/>
    <w:rsid w:val="6114F63E"/>
    <w:rsid w:val="64CF61C6"/>
    <w:rsid w:val="64F65BB6"/>
    <w:rsid w:val="66B8C230"/>
    <w:rsid w:val="680B77E3"/>
    <w:rsid w:val="68232165"/>
    <w:rsid w:val="68E5E9FC"/>
    <w:rsid w:val="6995D5CC"/>
    <w:rsid w:val="6AE7083F"/>
    <w:rsid w:val="6BE67DED"/>
    <w:rsid w:val="6C588520"/>
    <w:rsid w:val="6F101C0B"/>
    <w:rsid w:val="6FB92A0E"/>
    <w:rsid w:val="6FF9DC9E"/>
    <w:rsid w:val="706B3CA1"/>
    <w:rsid w:val="711BEB3A"/>
    <w:rsid w:val="727A5527"/>
    <w:rsid w:val="732BC181"/>
    <w:rsid w:val="744D7BF5"/>
    <w:rsid w:val="7585F4E5"/>
    <w:rsid w:val="75AD1642"/>
    <w:rsid w:val="76428412"/>
    <w:rsid w:val="779A487B"/>
    <w:rsid w:val="788B96AD"/>
    <w:rsid w:val="7895A5AC"/>
    <w:rsid w:val="7A59A399"/>
    <w:rsid w:val="7B9E100B"/>
    <w:rsid w:val="7C4E5344"/>
    <w:rsid w:val="7D4979F2"/>
    <w:rsid w:val="7DC3D1D9"/>
    <w:rsid w:val="7E86518B"/>
    <w:rsid w:val="7EF5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8064"/>
  <w15:chartTrackingRefBased/>
  <w15:docId w15:val="{009B4F6D-6AC3-49F3-9743-9EB98DD8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D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3D95"/>
    <w:rPr>
      <w:b/>
      <w:bCs/>
    </w:rPr>
  </w:style>
  <w:style w:type="paragraph" w:styleId="Header">
    <w:name w:val="header"/>
    <w:basedOn w:val="Normal"/>
    <w:link w:val="HeaderChar"/>
    <w:uiPriority w:val="99"/>
    <w:unhideWhenUsed/>
    <w:rsid w:val="00213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95"/>
  </w:style>
  <w:style w:type="paragraph" w:styleId="Footer">
    <w:name w:val="footer"/>
    <w:basedOn w:val="Normal"/>
    <w:link w:val="FooterChar"/>
    <w:uiPriority w:val="99"/>
    <w:unhideWhenUsed/>
    <w:rsid w:val="00213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D9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71866"/>
    <w:pPr>
      <w:spacing w:after="0" w:line="240" w:lineRule="auto"/>
    </w:pPr>
  </w:style>
  <w:style w:type="paragraph" w:styleId="ListParagraph">
    <w:name w:val="List Paragraph"/>
    <w:basedOn w:val="Normal"/>
    <w:uiPriority w:val="34"/>
    <w:qFormat/>
    <w:rsid w:val="007464F3"/>
    <w:pPr>
      <w:ind w:left="720"/>
      <w:contextualSpacing/>
    </w:pPr>
  </w:style>
  <w:style w:type="paragraph" w:styleId="CommentSubject">
    <w:name w:val="annotation subject"/>
    <w:basedOn w:val="CommentText"/>
    <w:next w:val="CommentText"/>
    <w:link w:val="CommentSubjectChar"/>
    <w:uiPriority w:val="99"/>
    <w:semiHidden/>
    <w:unhideWhenUsed/>
    <w:rsid w:val="00C610B2"/>
    <w:rPr>
      <w:b/>
      <w:bCs/>
    </w:rPr>
  </w:style>
  <w:style w:type="character" w:customStyle="1" w:styleId="CommentSubjectChar">
    <w:name w:val="Comment Subject Char"/>
    <w:basedOn w:val="CommentTextChar"/>
    <w:link w:val="CommentSubject"/>
    <w:uiPriority w:val="99"/>
    <w:semiHidden/>
    <w:rsid w:val="00C61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1797">
      <w:bodyDiv w:val="1"/>
      <w:marLeft w:val="0"/>
      <w:marRight w:val="0"/>
      <w:marTop w:val="0"/>
      <w:marBottom w:val="0"/>
      <w:divBdr>
        <w:top w:val="none" w:sz="0" w:space="0" w:color="auto"/>
        <w:left w:val="none" w:sz="0" w:space="0" w:color="auto"/>
        <w:bottom w:val="none" w:sz="0" w:space="0" w:color="auto"/>
        <w:right w:val="none" w:sz="0" w:space="0" w:color="auto"/>
      </w:divBdr>
      <w:divsChild>
        <w:div w:id="1069888349">
          <w:marLeft w:val="0"/>
          <w:marRight w:val="0"/>
          <w:marTop w:val="0"/>
          <w:marBottom w:val="0"/>
          <w:divBdr>
            <w:top w:val="none" w:sz="0" w:space="0" w:color="auto"/>
            <w:left w:val="none" w:sz="0" w:space="0" w:color="auto"/>
            <w:bottom w:val="none" w:sz="0" w:space="0" w:color="auto"/>
            <w:right w:val="none" w:sz="0" w:space="0" w:color="auto"/>
          </w:divBdr>
          <w:divsChild>
            <w:div w:id="1664360635">
              <w:marLeft w:val="0"/>
              <w:marRight w:val="0"/>
              <w:marTop w:val="0"/>
              <w:marBottom w:val="0"/>
              <w:divBdr>
                <w:top w:val="none" w:sz="0" w:space="0" w:color="auto"/>
                <w:left w:val="none" w:sz="0" w:space="0" w:color="auto"/>
                <w:bottom w:val="none" w:sz="0" w:space="0" w:color="auto"/>
                <w:right w:val="none" w:sz="0" w:space="0" w:color="auto"/>
              </w:divBdr>
              <w:divsChild>
                <w:div w:id="1183087564">
                  <w:marLeft w:val="0"/>
                  <w:marRight w:val="0"/>
                  <w:marTop w:val="0"/>
                  <w:marBottom w:val="0"/>
                  <w:divBdr>
                    <w:top w:val="none" w:sz="0" w:space="0" w:color="auto"/>
                    <w:left w:val="none" w:sz="0" w:space="0" w:color="auto"/>
                    <w:bottom w:val="none" w:sz="0" w:space="0" w:color="auto"/>
                    <w:right w:val="none" w:sz="0" w:space="0" w:color="auto"/>
                  </w:divBdr>
                  <w:divsChild>
                    <w:div w:id="1628855868">
                      <w:marLeft w:val="0"/>
                      <w:marRight w:val="0"/>
                      <w:marTop w:val="0"/>
                      <w:marBottom w:val="0"/>
                      <w:divBdr>
                        <w:top w:val="none" w:sz="0" w:space="0" w:color="auto"/>
                        <w:left w:val="none" w:sz="0" w:space="0" w:color="auto"/>
                        <w:bottom w:val="none" w:sz="0" w:space="0" w:color="auto"/>
                        <w:right w:val="none" w:sz="0" w:space="0" w:color="auto"/>
                      </w:divBdr>
                      <w:divsChild>
                        <w:div w:id="565803426">
                          <w:marLeft w:val="0"/>
                          <w:marRight w:val="0"/>
                          <w:marTop w:val="0"/>
                          <w:marBottom w:val="0"/>
                          <w:divBdr>
                            <w:top w:val="none" w:sz="0" w:space="0" w:color="auto"/>
                            <w:left w:val="none" w:sz="0" w:space="0" w:color="auto"/>
                            <w:bottom w:val="none" w:sz="0" w:space="0" w:color="auto"/>
                            <w:right w:val="none" w:sz="0" w:space="0" w:color="auto"/>
                          </w:divBdr>
                          <w:divsChild>
                            <w:div w:id="1254700337">
                              <w:marLeft w:val="0"/>
                              <w:marRight w:val="0"/>
                              <w:marTop w:val="0"/>
                              <w:marBottom w:val="0"/>
                              <w:divBdr>
                                <w:top w:val="none" w:sz="0" w:space="0" w:color="auto"/>
                                <w:left w:val="none" w:sz="0" w:space="0" w:color="auto"/>
                                <w:bottom w:val="none" w:sz="0" w:space="0" w:color="auto"/>
                                <w:right w:val="none" w:sz="0" w:space="0" w:color="auto"/>
                              </w:divBdr>
                              <w:divsChild>
                                <w:div w:id="48650562">
                                  <w:marLeft w:val="0"/>
                                  <w:marRight w:val="0"/>
                                  <w:marTop w:val="0"/>
                                  <w:marBottom w:val="0"/>
                                  <w:divBdr>
                                    <w:top w:val="none" w:sz="0" w:space="0" w:color="auto"/>
                                    <w:left w:val="none" w:sz="0" w:space="0" w:color="auto"/>
                                    <w:bottom w:val="none" w:sz="0" w:space="0" w:color="auto"/>
                                    <w:right w:val="none" w:sz="0" w:space="0" w:color="auto"/>
                                  </w:divBdr>
                                  <w:divsChild>
                                    <w:div w:id="1247301698">
                                      <w:marLeft w:val="0"/>
                                      <w:marRight w:val="0"/>
                                      <w:marTop w:val="0"/>
                                      <w:marBottom w:val="0"/>
                                      <w:divBdr>
                                        <w:top w:val="none" w:sz="0" w:space="0" w:color="auto"/>
                                        <w:left w:val="none" w:sz="0" w:space="0" w:color="auto"/>
                                        <w:bottom w:val="none" w:sz="0" w:space="0" w:color="auto"/>
                                        <w:right w:val="none" w:sz="0" w:space="0" w:color="auto"/>
                                      </w:divBdr>
                                      <w:divsChild>
                                        <w:div w:id="498272202">
                                          <w:marLeft w:val="0"/>
                                          <w:marRight w:val="0"/>
                                          <w:marTop w:val="0"/>
                                          <w:marBottom w:val="0"/>
                                          <w:divBdr>
                                            <w:top w:val="none" w:sz="0" w:space="0" w:color="auto"/>
                                            <w:left w:val="none" w:sz="0" w:space="0" w:color="auto"/>
                                            <w:bottom w:val="none" w:sz="0" w:space="0" w:color="auto"/>
                                            <w:right w:val="none" w:sz="0" w:space="0" w:color="auto"/>
                                          </w:divBdr>
                                          <w:divsChild>
                                            <w:div w:id="20164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355585">
          <w:marLeft w:val="0"/>
          <w:marRight w:val="0"/>
          <w:marTop w:val="0"/>
          <w:marBottom w:val="0"/>
          <w:divBdr>
            <w:top w:val="none" w:sz="0" w:space="0" w:color="auto"/>
            <w:left w:val="none" w:sz="0" w:space="0" w:color="auto"/>
            <w:bottom w:val="none" w:sz="0" w:space="0" w:color="auto"/>
            <w:right w:val="none" w:sz="0" w:space="0" w:color="auto"/>
          </w:divBdr>
          <w:divsChild>
            <w:div w:id="1588684597">
              <w:marLeft w:val="0"/>
              <w:marRight w:val="0"/>
              <w:marTop w:val="0"/>
              <w:marBottom w:val="0"/>
              <w:divBdr>
                <w:top w:val="none" w:sz="0" w:space="0" w:color="auto"/>
                <w:left w:val="none" w:sz="0" w:space="0" w:color="auto"/>
                <w:bottom w:val="none" w:sz="0" w:space="0" w:color="auto"/>
                <w:right w:val="none" w:sz="0" w:space="0" w:color="auto"/>
              </w:divBdr>
              <w:divsChild>
                <w:div w:id="1098327892">
                  <w:marLeft w:val="0"/>
                  <w:marRight w:val="0"/>
                  <w:marTop w:val="0"/>
                  <w:marBottom w:val="0"/>
                  <w:divBdr>
                    <w:top w:val="none" w:sz="0" w:space="0" w:color="auto"/>
                    <w:left w:val="none" w:sz="0" w:space="0" w:color="auto"/>
                    <w:bottom w:val="none" w:sz="0" w:space="0" w:color="auto"/>
                    <w:right w:val="none" w:sz="0" w:space="0" w:color="auto"/>
                  </w:divBdr>
                  <w:divsChild>
                    <w:div w:id="1735739823">
                      <w:marLeft w:val="0"/>
                      <w:marRight w:val="0"/>
                      <w:marTop w:val="0"/>
                      <w:marBottom w:val="0"/>
                      <w:divBdr>
                        <w:top w:val="none" w:sz="0" w:space="0" w:color="auto"/>
                        <w:left w:val="none" w:sz="0" w:space="0" w:color="auto"/>
                        <w:bottom w:val="none" w:sz="0" w:space="0" w:color="auto"/>
                        <w:right w:val="none" w:sz="0" w:space="0" w:color="auto"/>
                      </w:divBdr>
                      <w:divsChild>
                        <w:div w:id="1247425579">
                          <w:marLeft w:val="0"/>
                          <w:marRight w:val="0"/>
                          <w:marTop w:val="0"/>
                          <w:marBottom w:val="0"/>
                          <w:divBdr>
                            <w:top w:val="none" w:sz="0" w:space="0" w:color="auto"/>
                            <w:left w:val="none" w:sz="0" w:space="0" w:color="auto"/>
                            <w:bottom w:val="none" w:sz="0" w:space="0" w:color="auto"/>
                            <w:right w:val="none" w:sz="0" w:space="0" w:color="auto"/>
                          </w:divBdr>
                          <w:divsChild>
                            <w:div w:id="1692605103">
                              <w:marLeft w:val="0"/>
                              <w:marRight w:val="0"/>
                              <w:marTop w:val="0"/>
                              <w:marBottom w:val="0"/>
                              <w:divBdr>
                                <w:top w:val="none" w:sz="0" w:space="0" w:color="auto"/>
                                <w:left w:val="none" w:sz="0" w:space="0" w:color="auto"/>
                                <w:bottom w:val="none" w:sz="0" w:space="0" w:color="auto"/>
                                <w:right w:val="none" w:sz="0" w:space="0" w:color="auto"/>
                              </w:divBdr>
                              <w:divsChild>
                                <w:div w:id="18744863">
                                  <w:marLeft w:val="0"/>
                                  <w:marRight w:val="0"/>
                                  <w:marTop w:val="0"/>
                                  <w:marBottom w:val="0"/>
                                  <w:divBdr>
                                    <w:top w:val="none" w:sz="0" w:space="0" w:color="auto"/>
                                    <w:left w:val="none" w:sz="0" w:space="0" w:color="auto"/>
                                    <w:bottom w:val="none" w:sz="0" w:space="0" w:color="auto"/>
                                    <w:right w:val="none" w:sz="0" w:space="0" w:color="auto"/>
                                  </w:divBdr>
                                  <w:divsChild>
                                    <w:div w:id="5400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07979">
                      <w:marLeft w:val="0"/>
                      <w:marRight w:val="0"/>
                      <w:marTop w:val="0"/>
                      <w:marBottom w:val="0"/>
                      <w:divBdr>
                        <w:top w:val="none" w:sz="0" w:space="0" w:color="auto"/>
                        <w:left w:val="none" w:sz="0" w:space="0" w:color="auto"/>
                        <w:bottom w:val="none" w:sz="0" w:space="0" w:color="auto"/>
                        <w:right w:val="none" w:sz="0" w:space="0" w:color="auto"/>
                      </w:divBdr>
                      <w:divsChild>
                        <w:div w:id="668214829">
                          <w:marLeft w:val="0"/>
                          <w:marRight w:val="0"/>
                          <w:marTop w:val="0"/>
                          <w:marBottom w:val="0"/>
                          <w:divBdr>
                            <w:top w:val="none" w:sz="0" w:space="0" w:color="auto"/>
                            <w:left w:val="none" w:sz="0" w:space="0" w:color="auto"/>
                            <w:bottom w:val="none" w:sz="0" w:space="0" w:color="auto"/>
                            <w:right w:val="none" w:sz="0" w:space="0" w:color="auto"/>
                          </w:divBdr>
                          <w:divsChild>
                            <w:div w:id="1967858328">
                              <w:marLeft w:val="0"/>
                              <w:marRight w:val="0"/>
                              <w:marTop w:val="0"/>
                              <w:marBottom w:val="0"/>
                              <w:divBdr>
                                <w:top w:val="none" w:sz="0" w:space="0" w:color="auto"/>
                                <w:left w:val="none" w:sz="0" w:space="0" w:color="auto"/>
                                <w:bottom w:val="none" w:sz="0" w:space="0" w:color="auto"/>
                                <w:right w:val="none" w:sz="0" w:space="0" w:color="auto"/>
                              </w:divBdr>
                              <w:divsChild>
                                <w:div w:id="560478335">
                                  <w:marLeft w:val="0"/>
                                  <w:marRight w:val="0"/>
                                  <w:marTop w:val="0"/>
                                  <w:marBottom w:val="0"/>
                                  <w:divBdr>
                                    <w:top w:val="none" w:sz="0" w:space="0" w:color="auto"/>
                                    <w:left w:val="none" w:sz="0" w:space="0" w:color="auto"/>
                                    <w:bottom w:val="none" w:sz="0" w:space="0" w:color="auto"/>
                                    <w:right w:val="none" w:sz="0" w:space="0" w:color="auto"/>
                                  </w:divBdr>
                                  <w:divsChild>
                                    <w:div w:id="1694769041">
                                      <w:marLeft w:val="0"/>
                                      <w:marRight w:val="0"/>
                                      <w:marTop w:val="0"/>
                                      <w:marBottom w:val="0"/>
                                      <w:divBdr>
                                        <w:top w:val="none" w:sz="0" w:space="0" w:color="auto"/>
                                        <w:left w:val="none" w:sz="0" w:space="0" w:color="auto"/>
                                        <w:bottom w:val="none" w:sz="0" w:space="0" w:color="auto"/>
                                        <w:right w:val="none" w:sz="0" w:space="0" w:color="auto"/>
                                      </w:divBdr>
                                      <w:divsChild>
                                        <w:div w:id="3200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0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EFD88-F399-4BBF-AF1D-5D3F18359FFD}"/>
</file>

<file path=customXml/itemProps2.xml><?xml version="1.0" encoding="utf-8"?>
<ds:datastoreItem xmlns:ds="http://schemas.openxmlformats.org/officeDocument/2006/customXml" ds:itemID="{DD78D155-709D-407B-9171-66ACE6E8E6D2}">
  <ds:schemaRefs>
    <ds:schemaRef ds:uri="http://schemas.microsoft.com/office/2006/metadata/properties"/>
    <ds:schemaRef ds:uri="http://schemas.microsoft.com/office/infopath/2007/PartnerControls"/>
    <ds:schemaRef ds:uri="f3adc04f-5fd6-4c58-8db0-bda043eae412"/>
  </ds:schemaRefs>
</ds:datastoreItem>
</file>

<file path=customXml/itemProps3.xml><?xml version="1.0" encoding="utf-8"?>
<ds:datastoreItem xmlns:ds="http://schemas.openxmlformats.org/officeDocument/2006/customXml" ds:itemID="{D7229358-9627-4D5F-8D2C-1989AF7F98C0}"/>
</file>

<file path=docProps/app.xml><?xml version="1.0" encoding="utf-8"?>
<Properties xmlns="http://schemas.openxmlformats.org/officeDocument/2006/extended-properties" xmlns:vt="http://schemas.openxmlformats.org/officeDocument/2006/docPropsVTypes">
  <Template>Normal</Template>
  <TotalTime>15</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Griffin</dc:creator>
  <cp:keywords/>
  <dc:description/>
  <cp:lastModifiedBy>Megan Pahl</cp:lastModifiedBy>
  <cp:revision>7</cp:revision>
  <dcterms:created xsi:type="dcterms:W3CDTF">2024-11-19T19:44:00Z</dcterms:created>
  <dcterms:modified xsi:type="dcterms:W3CDTF">2025-01-31T18:14:00Z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