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77" w:rsidRDefault="00807377" w:rsidP="00807377">
      <w:pPr>
        <w:rPr>
          <w:rFonts w:cs="Times New Roman"/>
          <w:b/>
          <w:color w:val="002060"/>
          <w:sz w:val="36"/>
          <w:szCs w:val="36"/>
        </w:rPr>
      </w:pPr>
      <w:r>
        <w:rPr>
          <w:rFonts w:cs="Times New Roman"/>
          <w:b/>
          <w:noProof/>
          <w:color w:val="002060"/>
          <w:sz w:val="36"/>
          <w:szCs w:val="36"/>
        </w:rPr>
        <w:drawing>
          <wp:anchor distT="0" distB="0" distL="114300" distR="114300" simplePos="0" relativeHeight="251660288" behindDoc="1" locked="1" layoutInCell="1" allowOverlap="1" wp14:anchorId="7F064E09" wp14:editId="2FECB265">
            <wp:simplePos x="0" y="0"/>
            <wp:positionH relativeFrom="column">
              <wp:posOffset>589280</wp:posOffset>
            </wp:positionH>
            <wp:positionV relativeFrom="paragraph">
              <wp:posOffset>1016635</wp:posOffset>
            </wp:positionV>
            <wp:extent cx="2166620" cy="539115"/>
            <wp:effectExtent l="0" t="0" r="5080" b="0"/>
            <wp:wrapTight wrapText="bothSides">
              <wp:wrapPolygon edited="0">
                <wp:start x="570" y="0"/>
                <wp:lineTo x="0" y="2290"/>
                <wp:lineTo x="0" y="16028"/>
                <wp:lineTo x="4938" y="20608"/>
                <wp:lineTo x="19182" y="20608"/>
                <wp:lineTo x="19751" y="20608"/>
                <wp:lineTo x="19751" y="16028"/>
                <wp:lineTo x="19182" y="12212"/>
                <wp:lineTo x="21461" y="3053"/>
                <wp:lineTo x="21461" y="0"/>
                <wp:lineTo x="57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620" cy="539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0" allowOverlap="1" wp14:anchorId="2684A1BD" wp14:editId="493D895B">
            <wp:simplePos x="0" y="0"/>
            <wp:positionH relativeFrom="column">
              <wp:posOffset>3242310</wp:posOffset>
            </wp:positionH>
            <wp:positionV relativeFrom="paragraph">
              <wp:posOffset>706120</wp:posOffset>
            </wp:positionV>
            <wp:extent cx="2258060" cy="1005840"/>
            <wp:effectExtent l="0" t="0" r="8890" b="3810"/>
            <wp:wrapTight wrapText="bothSides">
              <wp:wrapPolygon edited="0">
                <wp:start x="0" y="0"/>
                <wp:lineTo x="0" y="21273"/>
                <wp:lineTo x="21503" y="21273"/>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60" cy="1005840"/>
                    </a:xfrm>
                    <a:prstGeom prst="rect">
                      <a:avLst/>
                    </a:prstGeom>
                    <a:noFill/>
                  </pic:spPr>
                </pic:pic>
              </a:graphicData>
            </a:graphic>
            <wp14:sizeRelH relativeFrom="page">
              <wp14:pctWidth>0</wp14:pctWidth>
            </wp14:sizeRelH>
            <wp14:sizeRelV relativeFrom="page">
              <wp14:pctHeight>0</wp14:pctHeight>
            </wp14:sizeRelV>
          </wp:anchor>
        </w:drawing>
      </w:r>
    </w:p>
    <w:p w:rsidR="00807377" w:rsidRDefault="00807377" w:rsidP="00807377">
      <w:pPr>
        <w:rPr>
          <w:rFonts w:cs="Times New Roman"/>
          <w:b/>
          <w:color w:val="002060"/>
          <w:sz w:val="36"/>
          <w:szCs w:val="36"/>
        </w:rPr>
      </w:pPr>
    </w:p>
    <w:p w:rsidR="00807377" w:rsidRDefault="0078483D" w:rsidP="00807377">
      <w:pPr>
        <w:rPr>
          <w:rFonts w:cs="Times New Roman"/>
          <w:b/>
          <w:color w:val="002060"/>
          <w:sz w:val="36"/>
          <w:szCs w:val="36"/>
        </w:rPr>
      </w:pPr>
      <w:r w:rsidRPr="0078483D">
        <w:rPr>
          <w:rFonts w:cs="Times New Roman"/>
          <w:b/>
          <w:noProof/>
          <w:color w:val="002060"/>
          <w:sz w:val="36"/>
          <w:szCs w:val="36"/>
        </w:rPr>
        <mc:AlternateContent>
          <mc:Choice Requires="wps">
            <w:drawing>
              <wp:anchor distT="0" distB="0" distL="114300" distR="114300" simplePos="0" relativeHeight="251662336" behindDoc="0" locked="0" layoutInCell="0" allowOverlap="1" wp14:anchorId="717CD3A2" wp14:editId="5CCFDA7F">
                <wp:simplePos x="0" y="0"/>
                <wp:positionH relativeFrom="page">
                  <wp:posOffset>657225</wp:posOffset>
                </wp:positionH>
                <wp:positionV relativeFrom="page">
                  <wp:posOffset>4105275</wp:posOffset>
                </wp:positionV>
                <wp:extent cx="6600825" cy="3698240"/>
                <wp:effectExtent l="57150" t="38100" r="85725" b="10350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8240"/>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txbx>
                        <w:txbxContent>
                          <w:p w:rsidR="0078483D" w:rsidRPr="00807377" w:rsidRDefault="0078483D" w:rsidP="0078483D">
                            <w:pPr>
                              <w:pStyle w:val="NoSpacing"/>
                              <w:jc w:val="center"/>
                              <w:rPr>
                                <w:rFonts w:cs="Times New Roman"/>
                                <w:b/>
                                <w:color w:val="002060"/>
                                <w:sz w:val="44"/>
                                <w:szCs w:val="44"/>
                              </w:rPr>
                            </w:pPr>
                            <w:r w:rsidRPr="00807377">
                              <w:rPr>
                                <w:rFonts w:cs="Times New Roman"/>
                                <w:b/>
                                <w:color w:val="002060"/>
                                <w:sz w:val="44"/>
                                <w:szCs w:val="44"/>
                              </w:rPr>
                              <w:t>Awareness Workshop on Ethanol as a Home Cooking and Appliance Fuel Technical Standard</w:t>
                            </w:r>
                          </w:p>
                          <w:p w:rsidR="0078483D" w:rsidRPr="00C05193" w:rsidRDefault="0078483D" w:rsidP="0078483D">
                            <w:pPr>
                              <w:tabs>
                                <w:tab w:val="left" w:pos="5580"/>
                              </w:tabs>
                            </w:pPr>
                          </w:p>
                          <w:p w:rsidR="0078483D" w:rsidRDefault="0078483D" w:rsidP="0078483D">
                            <w:pPr>
                              <w:tabs>
                                <w:tab w:val="left" w:pos="5580"/>
                              </w:tabs>
                              <w:spacing w:after="0"/>
                              <w:jc w:val="both"/>
                            </w:pPr>
                            <w:r w:rsidRPr="005F059F">
                              <w:t>In Uganda, biomass fuels account for more th</w:t>
                            </w:r>
                            <w:r>
                              <w:t>an 91 percent of all energy use</w:t>
                            </w:r>
                            <w:r w:rsidRPr="005F059F">
                              <w:t xml:space="preserve"> and 97 percent of the population uses solid fuels for cooking. While traditional biomass fuels, such as wood and crop residue are renewable in principle, the current level of usage is not sustainable and contributes to massive deforestation and negative health impacts. </w:t>
                            </w:r>
                            <w:r>
                              <w:t>Featuring presentations by U.S. and Ugandan experts, this workshop will</w:t>
                            </w:r>
                            <w:r w:rsidRPr="005F059F">
                              <w:t xml:space="preserve"> provide capacity building and technical support to stakeholders in Uganda on international standards</w:t>
                            </w:r>
                            <w:r>
                              <w:t xml:space="preserve"> for ethanol as a home cooking and appliance fuel</w:t>
                            </w:r>
                            <w:r w:rsidRPr="005F059F">
                              <w:t xml:space="preserve">. </w:t>
                            </w:r>
                          </w:p>
                          <w:p w:rsidR="0078483D" w:rsidRPr="005F059F" w:rsidRDefault="0078483D" w:rsidP="0078483D">
                            <w:pPr>
                              <w:tabs>
                                <w:tab w:val="left" w:pos="5580"/>
                              </w:tabs>
                              <w:spacing w:after="0"/>
                            </w:pPr>
                          </w:p>
                          <w:p w:rsidR="0078483D" w:rsidRPr="005F059F" w:rsidRDefault="0078483D" w:rsidP="0078483D">
                            <w:pPr>
                              <w:spacing w:after="0" w:line="240" w:lineRule="auto"/>
                              <w:ind w:left="720"/>
                              <w:jc w:val="center"/>
                              <w:rPr>
                                <w:rFonts w:cs="Times New Roman"/>
                                <w:b/>
                                <w:color w:val="00B050"/>
                                <w:sz w:val="40"/>
                                <w:szCs w:val="40"/>
                              </w:rPr>
                            </w:pPr>
                            <w:r w:rsidRPr="005F059F">
                              <w:rPr>
                                <w:rFonts w:cs="Times New Roman"/>
                                <w:b/>
                                <w:color w:val="00B050"/>
                                <w:sz w:val="40"/>
                                <w:szCs w:val="40"/>
                              </w:rPr>
                              <w:t>November 15, 2016</w:t>
                            </w:r>
                          </w:p>
                          <w:p w:rsidR="0078483D" w:rsidRPr="00306D39" w:rsidRDefault="0078483D" w:rsidP="0078483D">
                            <w:pPr>
                              <w:spacing w:after="0" w:line="240" w:lineRule="auto"/>
                              <w:ind w:left="720"/>
                              <w:jc w:val="center"/>
                              <w:rPr>
                                <w:rFonts w:cs="Times New Roman"/>
                                <w:sz w:val="24"/>
                                <w:szCs w:val="24"/>
                              </w:rPr>
                            </w:pPr>
                            <w:r w:rsidRPr="00306D39">
                              <w:rPr>
                                <w:rFonts w:cs="Times New Roman"/>
                                <w:sz w:val="24"/>
                                <w:szCs w:val="24"/>
                              </w:rPr>
                              <w:t>9:00 AM – 5:00 PM</w:t>
                            </w:r>
                          </w:p>
                          <w:p w:rsidR="0078483D" w:rsidRPr="00306D39" w:rsidRDefault="0078483D" w:rsidP="0078483D">
                            <w:pPr>
                              <w:spacing w:after="0" w:line="240" w:lineRule="auto"/>
                              <w:ind w:left="720"/>
                              <w:jc w:val="center"/>
                              <w:rPr>
                                <w:rFonts w:cs="Times New Roman"/>
                                <w:sz w:val="28"/>
                                <w:szCs w:val="28"/>
                              </w:rPr>
                            </w:pPr>
                            <w:r w:rsidRPr="00306D39">
                              <w:rPr>
                                <w:rFonts w:cs="Times New Roman"/>
                                <w:sz w:val="24"/>
                                <w:szCs w:val="24"/>
                              </w:rPr>
                              <w:t>Kampala Serena Hotel, Kampala, Uganda</w:t>
                            </w:r>
                          </w:p>
                          <w:p w:rsidR="0078483D" w:rsidRDefault="0078483D" w:rsidP="0078483D">
                            <w:pPr>
                              <w:spacing w:after="0"/>
                            </w:pPr>
                          </w:p>
                          <w:p w:rsidR="0078483D" w:rsidRPr="0078483D" w:rsidRDefault="0078483D" w:rsidP="0078483D">
                            <w:pPr>
                              <w:spacing w:after="0"/>
                              <w:rPr>
                                <w:sz w:val="12"/>
                                <w:szCs w:val="12"/>
                              </w:rPr>
                            </w:pPr>
                          </w:p>
                          <w:p w:rsidR="0078483D" w:rsidRPr="00807377" w:rsidRDefault="0078483D" w:rsidP="0078483D">
                            <w:pPr>
                              <w:jc w:val="both"/>
                            </w:pPr>
                            <w:r w:rsidRPr="00807377">
                              <w:t xml:space="preserve">The Standards Alliance is a public-private partnership between USAID and the American National Standards Institute (ANSI). The program is designed to provide capacity-building assistance to developing countries, specifically related to implementation of the World Trade Organization (WTO) Technical Barriers to Trade (TBT) Agreement. For more information on the Standards Alliance and related </w:t>
                            </w:r>
                            <w:proofErr w:type="spellStart"/>
                            <w:r w:rsidRPr="00807377">
                              <w:t>activites</w:t>
                            </w:r>
                            <w:proofErr w:type="spellEnd"/>
                            <w:r w:rsidRPr="00807377">
                              <w:t xml:space="preserve"> visit </w:t>
                            </w:r>
                            <w:hyperlink r:id="rId9" w:history="1">
                              <w:r w:rsidRPr="00807377">
                                <w:rPr>
                                  <w:rStyle w:val="Hyperlink"/>
                                </w:rPr>
                                <w:t>www.standardsalliance.ansi.org</w:t>
                              </w:r>
                            </w:hyperlink>
                            <w:r w:rsidRPr="00807377">
                              <w:t>.</w:t>
                            </w:r>
                          </w:p>
                          <w:p w:rsidR="0078483D" w:rsidRDefault="0078483D">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323.25pt;width:519.75pt;height:29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" o:allowincell="f" fillcolor="#cdddac [1622]" strokecolor="#94b64e [3046]">
                <v:fill color2="#f0f4e6 [502]" rotate="t" angle="180" colors="0 #dafda7;22938f #e4fdc2;1 #f5ffe6" focus="100%" type="gradient"/>
                <v:shadow on="t" color="black" opacity="24903f" origin=",.5" offset="0,.55556mm"/>
                <v:textbox style="mso-fit-shape-to-text:t" inset="10.8pt,7.2pt,10.8pt,7.2pt">
                  <w:txbxContent>
                    <w:p w:rsidR="0078483D" w:rsidRPr="00807377" w:rsidRDefault="0078483D" w:rsidP="0078483D">
                      <w:pPr>
                        <w:pStyle w:val="NoSpacing"/>
                        <w:jc w:val="center"/>
                        <w:rPr>
                          <w:rFonts w:cs="Times New Roman"/>
                          <w:b/>
                          <w:color w:val="002060"/>
                          <w:sz w:val="44"/>
                          <w:szCs w:val="44"/>
                        </w:rPr>
                      </w:pPr>
                      <w:r w:rsidRPr="00807377">
                        <w:rPr>
                          <w:rFonts w:cs="Times New Roman"/>
                          <w:b/>
                          <w:color w:val="002060"/>
                          <w:sz w:val="44"/>
                          <w:szCs w:val="44"/>
                        </w:rPr>
                        <w:t>Awareness Workshop on Ethanol as a Home Cooking and Appliance Fuel Technical Standard</w:t>
                      </w:r>
                    </w:p>
                    <w:p w:rsidR="0078483D" w:rsidRPr="00C05193" w:rsidRDefault="0078483D" w:rsidP="0078483D">
                      <w:pPr>
                        <w:tabs>
                          <w:tab w:val="left" w:pos="5580"/>
                        </w:tabs>
                      </w:pPr>
                    </w:p>
                    <w:p w:rsidR="0078483D" w:rsidRDefault="0078483D" w:rsidP="0078483D">
                      <w:pPr>
                        <w:tabs>
                          <w:tab w:val="left" w:pos="5580"/>
                        </w:tabs>
                        <w:spacing w:after="0"/>
                        <w:jc w:val="both"/>
                      </w:pPr>
                      <w:r w:rsidRPr="005F059F">
                        <w:t>In Uganda, biomass fuels account for more th</w:t>
                      </w:r>
                      <w:r>
                        <w:t>an 91 percent of all energy use</w:t>
                      </w:r>
                      <w:r w:rsidRPr="005F059F">
                        <w:t xml:space="preserve"> and 97 percent of the population uses solid fuels for cooking. While traditional biomass fuels, such as wood and crop residue are renewable in principle, the current level of usage is not sustainable and contributes to massive deforestation and negative health impacts. </w:t>
                      </w:r>
                      <w:r>
                        <w:t>Featuring presentations by U.S. and Ugandan experts, this workshop will</w:t>
                      </w:r>
                      <w:r w:rsidRPr="005F059F">
                        <w:t xml:space="preserve"> provide capacity building and technical support to stakeholders in Uganda on international standards</w:t>
                      </w:r>
                      <w:r>
                        <w:t xml:space="preserve"> for ethanol as a home cooking and appliance fuel</w:t>
                      </w:r>
                      <w:r w:rsidRPr="005F059F">
                        <w:t xml:space="preserve">. </w:t>
                      </w:r>
                    </w:p>
                    <w:p w:rsidR="0078483D" w:rsidRPr="005F059F" w:rsidRDefault="0078483D" w:rsidP="0078483D">
                      <w:pPr>
                        <w:tabs>
                          <w:tab w:val="left" w:pos="5580"/>
                        </w:tabs>
                        <w:spacing w:after="0"/>
                      </w:pPr>
                    </w:p>
                    <w:p w:rsidR="0078483D" w:rsidRPr="005F059F" w:rsidRDefault="0078483D" w:rsidP="0078483D">
                      <w:pPr>
                        <w:spacing w:after="0" w:line="240" w:lineRule="auto"/>
                        <w:ind w:left="720"/>
                        <w:jc w:val="center"/>
                        <w:rPr>
                          <w:rFonts w:cs="Times New Roman"/>
                          <w:b/>
                          <w:color w:val="00B050"/>
                          <w:sz w:val="40"/>
                          <w:szCs w:val="40"/>
                        </w:rPr>
                      </w:pPr>
                      <w:r w:rsidRPr="005F059F">
                        <w:rPr>
                          <w:rFonts w:cs="Times New Roman"/>
                          <w:b/>
                          <w:color w:val="00B050"/>
                          <w:sz w:val="40"/>
                          <w:szCs w:val="40"/>
                        </w:rPr>
                        <w:t>November 15, 2016</w:t>
                      </w:r>
                    </w:p>
                    <w:p w:rsidR="0078483D" w:rsidRPr="00306D39" w:rsidRDefault="0078483D" w:rsidP="0078483D">
                      <w:pPr>
                        <w:spacing w:after="0" w:line="240" w:lineRule="auto"/>
                        <w:ind w:left="720"/>
                        <w:jc w:val="center"/>
                        <w:rPr>
                          <w:rFonts w:cs="Times New Roman"/>
                          <w:sz w:val="24"/>
                          <w:szCs w:val="24"/>
                        </w:rPr>
                      </w:pPr>
                      <w:r w:rsidRPr="00306D39">
                        <w:rPr>
                          <w:rFonts w:cs="Times New Roman"/>
                          <w:sz w:val="24"/>
                          <w:szCs w:val="24"/>
                        </w:rPr>
                        <w:t>9:00 AM – 5:00 PM</w:t>
                      </w:r>
                    </w:p>
                    <w:p w:rsidR="0078483D" w:rsidRPr="00306D39" w:rsidRDefault="0078483D" w:rsidP="0078483D">
                      <w:pPr>
                        <w:spacing w:after="0" w:line="240" w:lineRule="auto"/>
                        <w:ind w:left="720"/>
                        <w:jc w:val="center"/>
                        <w:rPr>
                          <w:rFonts w:cs="Times New Roman"/>
                          <w:sz w:val="28"/>
                          <w:szCs w:val="28"/>
                        </w:rPr>
                      </w:pPr>
                      <w:r w:rsidRPr="00306D39">
                        <w:rPr>
                          <w:rFonts w:cs="Times New Roman"/>
                          <w:sz w:val="24"/>
                          <w:szCs w:val="24"/>
                        </w:rPr>
                        <w:t>Kampala Serena Hotel, Kampala, Uganda</w:t>
                      </w:r>
                    </w:p>
                    <w:p w:rsidR="0078483D" w:rsidRDefault="0078483D" w:rsidP="0078483D">
                      <w:pPr>
                        <w:spacing w:after="0"/>
                      </w:pPr>
                    </w:p>
                    <w:p w:rsidR="0078483D" w:rsidRPr="0078483D" w:rsidRDefault="0078483D" w:rsidP="0078483D">
                      <w:pPr>
                        <w:spacing w:after="0"/>
                        <w:rPr>
                          <w:sz w:val="12"/>
                          <w:szCs w:val="12"/>
                        </w:rPr>
                      </w:pPr>
                    </w:p>
                    <w:p w:rsidR="0078483D" w:rsidRPr="00807377" w:rsidRDefault="0078483D" w:rsidP="0078483D">
                      <w:pPr>
                        <w:jc w:val="both"/>
                      </w:pPr>
                      <w:r w:rsidRPr="00807377">
                        <w:t xml:space="preserve">The Standards Alliance is a public-private partnership between USAID and the American National Standards Institute (ANSI). The program is designed to provide capacity-building assistance to developing countries, specifically related to implementation of the World Trade Organization (WTO) Technical Barriers to Trade (TBT) Agreement. For more information on the Standards Alliance and related </w:t>
                      </w:r>
                      <w:proofErr w:type="spellStart"/>
                      <w:r w:rsidRPr="00807377">
                        <w:t>activites</w:t>
                      </w:r>
                      <w:proofErr w:type="spellEnd"/>
                      <w:r w:rsidRPr="00807377">
                        <w:t xml:space="preserve"> visit </w:t>
                      </w:r>
                      <w:hyperlink r:id="rId10" w:history="1">
                        <w:r w:rsidRPr="00807377">
                          <w:rPr>
                            <w:rStyle w:val="Hyperlink"/>
                          </w:rPr>
                          <w:t>www.standardsalliance.ansi.org</w:t>
                        </w:r>
                      </w:hyperlink>
                      <w:r w:rsidRPr="00807377">
                        <w:t>.</w:t>
                      </w:r>
                    </w:p>
                    <w:p w:rsidR="0078483D" w:rsidRDefault="0078483D">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807377" w:rsidRDefault="00807377" w:rsidP="00807377">
      <w:pPr>
        <w:rPr>
          <w:rFonts w:cs="Times New Roman"/>
          <w:b/>
          <w:color w:val="002060"/>
          <w:sz w:val="36"/>
          <w:szCs w:val="36"/>
        </w:rPr>
      </w:pPr>
    </w:p>
    <w:p w:rsidR="00807377" w:rsidRPr="00807377" w:rsidRDefault="00807377" w:rsidP="00807377">
      <w:pPr>
        <w:pStyle w:val="NoSpacing"/>
        <w:jc w:val="center"/>
        <w:rPr>
          <w:rFonts w:cs="Times New Roman"/>
          <w:b/>
          <w:color w:val="002060"/>
          <w:sz w:val="20"/>
          <w:szCs w:val="20"/>
        </w:rPr>
      </w:pPr>
    </w:p>
    <w:p w:rsidR="005F059F" w:rsidRDefault="005F059F" w:rsidP="00807377">
      <w:pPr>
        <w:pStyle w:val="NoSpacing"/>
        <w:jc w:val="center"/>
        <w:rPr>
          <w:rFonts w:cs="Times New Roman"/>
          <w:b/>
          <w:color w:val="002060"/>
          <w:sz w:val="36"/>
          <w:szCs w:val="36"/>
        </w:rPr>
      </w:pPr>
      <w:bookmarkStart w:id="0" w:name="_GoBack"/>
      <w:bookmarkEnd w:id="0"/>
    </w:p>
    <w:sectPr w:rsidR="005F059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30" w:rsidRDefault="00391530" w:rsidP="00C05193">
      <w:pPr>
        <w:spacing w:after="0" w:line="240" w:lineRule="auto"/>
      </w:pPr>
      <w:r>
        <w:separator/>
      </w:r>
    </w:p>
  </w:endnote>
  <w:endnote w:type="continuationSeparator" w:id="0">
    <w:p w:rsidR="00391530" w:rsidRDefault="00391530" w:rsidP="00C0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30" w:rsidRDefault="00391530" w:rsidP="00C05193">
      <w:pPr>
        <w:spacing w:after="0" w:line="240" w:lineRule="auto"/>
      </w:pPr>
      <w:r>
        <w:separator/>
      </w:r>
    </w:p>
  </w:footnote>
  <w:footnote w:type="continuationSeparator" w:id="0">
    <w:p w:rsidR="00391530" w:rsidRDefault="00391530" w:rsidP="00C05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93" w:rsidRDefault="00C05193">
    <w:pPr>
      <w:pStyle w:val="Header"/>
    </w:pPr>
    <w:r>
      <w:rPr>
        <w:noProof/>
      </w:rPr>
      <w:drawing>
        <wp:anchor distT="0" distB="0" distL="114300" distR="114300" simplePos="0" relativeHeight="251658240" behindDoc="1" locked="0" layoutInCell="1" allowOverlap="1" wp14:anchorId="37A54C27" wp14:editId="5B674457">
          <wp:simplePos x="0" y="0"/>
          <wp:positionH relativeFrom="column">
            <wp:posOffset>-638175</wp:posOffset>
          </wp:positionH>
          <wp:positionV relativeFrom="paragraph">
            <wp:posOffset>-171450</wp:posOffset>
          </wp:positionV>
          <wp:extent cx="2962275" cy="1058545"/>
          <wp:effectExtent l="0" t="0" r="9525" b="8255"/>
          <wp:wrapTight wrapText="bothSides">
            <wp:wrapPolygon edited="0">
              <wp:start x="0" y="0"/>
              <wp:lineTo x="0" y="21380"/>
              <wp:lineTo x="21531" y="21380"/>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0585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3B5A515" wp14:editId="0A8AEA8D">
          <wp:simplePos x="0" y="0"/>
          <wp:positionH relativeFrom="column">
            <wp:posOffset>2394585</wp:posOffset>
          </wp:positionH>
          <wp:positionV relativeFrom="paragraph">
            <wp:posOffset>-180975</wp:posOffset>
          </wp:positionV>
          <wp:extent cx="4281805" cy="1047750"/>
          <wp:effectExtent l="0" t="0" r="4445" b="0"/>
          <wp:wrapTight wrapText="bothSides">
            <wp:wrapPolygon edited="0">
              <wp:start x="0" y="0"/>
              <wp:lineTo x="0" y="21207"/>
              <wp:lineTo x="21526" y="21207"/>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1805" cy="1047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93"/>
    <w:rsid w:val="00306D39"/>
    <w:rsid w:val="00391530"/>
    <w:rsid w:val="005F059F"/>
    <w:rsid w:val="005F521A"/>
    <w:rsid w:val="0078483D"/>
    <w:rsid w:val="00807377"/>
    <w:rsid w:val="008916C2"/>
    <w:rsid w:val="00C0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93"/>
    <w:rPr>
      <w:rFonts w:ascii="Tahoma" w:hAnsi="Tahoma" w:cs="Tahoma"/>
      <w:sz w:val="16"/>
      <w:szCs w:val="16"/>
    </w:rPr>
  </w:style>
  <w:style w:type="paragraph" w:styleId="NoSpacing">
    <w:name w:val="No Spacing"/>
    <w:uiPriority w:val="1"/>
    <w:qFormat/>
    <w:rsid w:val="00C05193"/>
    <w:pPr>
      <w:spacing w:after="0" w:line="240" w:lineRule="auto"/>
    </w:pPr>
  </w:style>
  <w:style w:type="paragraph" w:styleId="Header">
    <w:name w:val="header"/>
    <w:basedOn w:val="Normal"/>
    <w:link w:val="HeaderChar"/>
    <w:uiPriority w:val="99"/>
    <w:unhideWhenUsed/>
    <w:rsid w:val="00C0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93"/>
  </w:style>
  <w:style w:type="paragraph" w:styleId="Footer">
    <w:name w:val="footer"/>
    <w:basedOn w:val="Normal"/>
    <w:link w:val="FooterChar"/>
    <w:uiPriority w:val="99"/>
    <w:unhideWhenUsed/>
    <w:rsid w:val="00C0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93"/>
  </w:style>
  <w:style w:type="character" w:styleId="Hyperlink">
    <w:name w:val="Hyperlink"/>
    <w:basedOn w:val="DefaultParagraphFont"/>
    <w:uiPriority w:val="99"/>
    <w:unhideWhenUsed/>
    <w:rsid w:val="00807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93"/>
    <w:rPr>
      <w:rFonts w:ascii="Tahoma" w:hAnsi="Tahoma" w:cs="Tahoma"/>
      <w:sz w:val="16"/>
      <w:szCs w:val="16"/>
    </w:rPr>
  </w:style>
  <w:style w:type="paragraph" w:styleId="NoSpacing">
    <w:name w:val="No Spacing"/>
    <w:uiPriority w:val="1"/>
    <w:qFormat/>
    <w:rsid w:val="00C05193"/>
    <w:pPr>
      <w:spacing w:after="0" w:line="240" w:lineRule="auto"/>
    </w:pPr>
  </w:style>
  <w:style w:type="paragraph" w:styleId="Header">
    <w:name w:val="header"/>
    <w:basedOn w:val="Normal"/>
    <w:link w:val="HeaderChar"/>
    <w:uiPriority w:val="99"/>
    <w:unhideWhenUsed/>
    <w:rsid w:val="00C0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93"/>
  </w:style>
  <w:style w:type="paragraph" w:styleId="Footer">
    <w:name w:val="footer"/>
    <w:basedOn w:val="Normal"/>
    <w:link w:val="FooterChar"/>
    <w:uiPriority w:val="99"/>
    <w:unhideWhenUsed/>
    <w:rsid w:val="00C0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93"/>
  </w:style>
  <w:style w:type="character" w:styleId="Hyperlink">
    <w:name w:val="Hyperlink"/>
    <w:basedOn w:val="DefaultParagraphFont"/>
    <w:uiPriority w:val="99"/>
    <w:unhideWhenUsed/>
    <w:rsid w:val="00807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standardsalliance.ansi.org" TargetMode="External"/><Relationship Id="rId4" Type="http://schemas.openxmlformats.org/officeDocument/2006/relationships/webSettings" Target="webSettings.xml"/><Relationship Id="rId9" Type="http://schemas.openxmlformats.org/officeDocument/2006/relationships/hyperlink" Target="http://www.standardsalliance.ans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2016-11-15T05:00:00+00:00</Document_x0020_Dat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Props1.xml><?xml version="1.0" encoding="utf-8"?>
<ds:datastoreItem xmlns:ds="http://schemas.openxmlformats.org/officeDocument/2006/customXml" ds:itemID="{D06792B5-5E42-42D1-B4F2-6BBE059F4D7F}"/>
</file>

<file path=customXml/itemProps2.xml><?xml version="1.0" encoding="utf-8"?>
<ds:datastoreItem xmlns:ds="http://schemas.openxmlformats.org/officeDocument/2006/customXml" ds:itemID="{78D1F52F-499E-4E4B-A018-9B1488822455}"/>
</file>

<file path=customXml/itemProps3.xml><?xml version="1.0" encoding="utf-8"?>
<ds:datastoreItem xmlns:ds="http://schemas.openxmlformats.org/officeDocument/2006/customXml" ds:itemID="{D584A7F2-60E0-4AB9-A01A-A6F1B1B3A377}"/>
</file>

<file path=customXml/itemProps4.xml><?xml version="1.0" encoding="utf-8"?>
<ds:datastoreItem xmlns:ds="http://schemas.openxmlformats.org/officeDocument/2006/customXml" ds:itemID="{13B0D3AB-0591-4E9B-94AE-DF1FF3AD53D4}"/>
</file>

<file path=docProps/app.xml><?xml version="1.0" encoding="utf-8"?>
<Properties xmlns="http://schemas.openxmlformats.org/officeDocument/2006/extended-properties" xmlns:vt="http://schemas.openxmlformats.org/officeDocument/2006/docPropsVTypes">
  <Template>Normal.dotm</Template>
  <TotalTime>26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American National Standards Institute</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Flyer</dc:title>
  <dc:creator>David Jankowski</dc:creator>
  <cp:lastModifiedBy>David Jankowski</cp:lastModifiedBy>
  <cp:revision>2</cp:revision>
  <dcterms:created xsi:type="dcterms:W3CDTF">2016-10-27T20:28:00Z</dcterms:created>
  <dcterms:modified xsi:type="dcterms:W3CDTF">2016-10-27T21:04:00Z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5122dde0-d447-4167-ae71-65c08350fafe</vt:lpwstr>
  </property>
</Properties>
</file>