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7B65" w14:textId="0EC14FFC" w:rsidR="00082D2D" w:rsidRDefault="00082D2D" w:rsidP="00082D2D">
      <w:pPr>
        <w:pStyle w:val="Title"/>
      </w:pPr>
      <w:r>
        <w:t>Candidate Essay</w:t>
      </w:r>
    </w:p>
    <w:p w14:paraId="3632D05B" w14:textId="7D192AEF" w:rsidR="00082D2D" w:rsidRPr="00082D2D" w:rsidRDefault="00082D2D" w:rsidP="00082D2D">
      <w:pPr>
        <w:pStyle w:val="Subtitle"/>
      </w:pPr>
      <w:r>
        <w:t>2023 IEC Young Professionals Competition</w:t>
      </w:r>
    </w:p>
    <w:p w14:paraId="6A59C12D" w14:textId="2F0915AB" w:rsidR="00E739CF" w:rsidRDefault="00E739CF" w:rsidP="00A2220A">
      <w:pPr>
        <w:jc w:val="both"/>
      </w:pPr>
      <w:r>
        <w:t xml:space="preserve">The development of future technology is moving faster and faster nowadays, and electrification is propelling the sustainable innovation of tomorrow. While the definition of electrification may change from organization to organization, and </w:t>
      </w:r>
      <w:r w:rsidR="00082D2D">
        <w:t>some</w:t>
      </w:r>
      <w:r>
        <w:t xml:space="preserve"> may </w:t>
      </w:r>
      <w:r w:rsidR="00082D2D">
        <w:t>point out</w:t>
      </w:r>
      <w:r>
        <w:t xml:space="preserve"> that </w:t>
      </w:r>
      <w:r w:rsidR="00082D2D">
        <w:t>proper</w:t>
      </w:r>
      <w:r>
        <w:t xml:space="preserve"> electrification began in the 1800s during the build-out of electricity generation and electric power distribution systems, </w:t>
      </w:r>
      <w:r w:rsidR="00082D2D">
        <w:t>the term has taken on a different meaning today. M</w:t>
      </w:r>
      <w:r>
        <w:t xml:space="preserve">odern-day electrification </w:t>
      </w:r>
      <w:r w:rsidR="00082D2D">
        <w:t>has been defined across multiple industries</w:t>
      </w:r>
      <w:r>
        <w:t xml:space="preserve"> as a global effort to shift the energy production paradigm from </w:t>
      </w:r>
      <w:r w:rsidR="00082D2D">
        <w:t>using</w:t>
      </w:r>
      <w:r>
        <w:t xml:space="preserve"> traditional sources</w:t>
      </w:r>
      <w:r w:rsidR="00082D2D">
        <w:t>,</w:t>
      </w:r>
      <w:r>
        <w:t xml:space="preserve"> such as </w:t>
      </w:r>
      <w:r w:rsidR="00082D2D">
        <w:t>burning fossil fuels, to</w:t>
      </w:r>
      <w:r>
        <w:t xml:space="preserve"> more renewable energy technologies like solar, wind, or hydropower. This movement is enabled </w:t>
      </w:r>
      <w:r w:rsidR="00082D2D">
        <w:t>by implementing</w:t>
      </w:r>
      <w:r>
        <w:t xml:space="preserve"> energy storage systems across several industries</w:t>
      </w:r>
      <w:r w:rsidR="00082D2D">
        <w:t>. It</w:t>
      </w:r>
      <w:r>
        <w:t xml:space="preserve"> is meant to promote cleaner and more sustainable practices, reduce the carbon footprint, and ultimately </w:t>
      </w:r>
      <w:r w:rsidR="00082D2D">
        <w:t>allow</w:t>
      </w:r>
      <w:r>
        <w:t xml:space="preserve"> a greener future. While policy</w:t>
      </w:r>
      <w:r w:rsidR="00082D2D">
        <w:t>, research, and development are some of the primary driving factors of electrification,</w:t>
      </w:r>
      <w:r>
        <w:t xml:space="preserve"> standardization</w:t>
      </w:r>
      <w:r w:rsidR="001B5E62">
        <w:t>,</w:t>
      </w:r>
      <w:r>
        <w:t xml:space="preserve"> and conformity assessment will ultimately determine how quickly and safely these generation and storage technologies are implemented at a large scale</w:t>
      </w:r>
      <w:r w:rsidR="00082D2D">
        <w:t xml:space="preserve"> due to the dangerous hazards they represent</w:t>
      </w:r>
      <w:r>
        <w:t xml:space="preserve">. </w:t>
      </w:r>
    </w:p>
    <w:p w14:paraId="4E8D3A4B" w14:textId="77777777" w:rsidR="00E739CF" w:rsidRDefault="00E739CF" w:rsidP="00A2220A">
      <w:pPr>
        <w:jc w:val="both"/>
      </w:pPr>
      <w:r>
        <w:t xml:space="preserve">As the world becomes increasingly more populated, the energy demand grows greater. In turn, so do the side effects related to that energy generation, such as the greenhouse gases (GHG) that adversely affect our planet's ozone. When looking to solve this challenge, renewable energies like wind, solar, and hydro seem ideal. But their crucial flaw is that their energy production is inconsistent and not always available on demand. The answer lies in the safe implementation of energy storage. Energy storage systems allow generated excess energy to be stored for later use and unlock the ability to subsidize the strain on the energy grid, ideally altering our entire generation and distribution model. But like any rapidly advancing and adopted technology, new hazards present themselves; thermal runaway is paramount among those considering a battery energy storage system. Thermal runaway is defined as a rapid, perpetual, and uncontrollable increase in the temperature of a battery's chemical makeup which can lead to hazardous off-gassing, explosions, and fire. These challenges are where research and standardization pave the way for safe technology adoption. </w:t>
      </w:r>
    </w:p>
    <w:p w14:paraId="3E703156" w14:textId="044DB5A6" w:rsidR="00E739CF" w:rsidRDefault="00082D2D" w:rsidP="00A2220A">
      <w:pPr>
        <w:jc w:val="both"/>
      </w:pPr>
      <w:r>
        <w:t xml:space="preserve">Standards development organizations worldwide are working diligently to maintain public safety in the face of popular emerging technologies. Teams like </w:t>
      </w:r>
      <w:r w:rsidR="00E739CF">
        <w:t>UL Standards &amp; Engagement</w:t>
      </w:r>
      <w:r>
        <w:t>'s</w:t>
      </w:r>
      <w:r w:rsidR="00E739CF">
        <w:t xml:space="preserve"> Data Science and Engineering Team aid this safety mission from a multi-disciplinary scientific knowledge base by utilizing a systems approach to safety called the Safety Science Ecosystem. </w:t>
      </w:r>
      <w:r>
        <w:t>With a safe electrified future in its sights, this team is</w:t>
      </w:r>
      <w:r w:rsidR="00E739CF">
        <w:t xml:space="preserve"> focusing</w:t>
      </w:r>
      <w:r w:rsidR="00A2220A">
        <w:t xml:space="preserve"> some of</w:t>
      </w:r>
      <w:r w:rsidR="00E739CF">
        <w:t xml:space="preserve"> </w:t>
      </w:r>
      <w:r>
        <w:t>its</w:t>
      </w:r>
      <w:r w:rsidR="00E739CF">
        <w:t xml:space="preserve"> talents and efforts on increasing the technical rigor associated with </w:t>
      </w:r>
      <w:r>
        <w:t>the related standards</w:t>
      </w:r>
      <w:r w:rsidR="00E739CF">
        <w:t xml:space="preserve"> by developing the Electrification Ecosystem. This ecosystem identifies the </w:t>
      </w:r>
      <w:r>
        <w:t>relevant</w:t>
      </w:r>
      <w:r w:rsidR="00E739CF">
        <w:t xml:space="preserve"> hazards</w:t>
      </w:r>
      <w:r>
        <w:t>,</w:t>
      </w:r>
      <w:r w:rsidR="00E739CF">
        <w:t xml:space="preserve"> such as thermal runaway</w:t>
      </w:r>
      <w:r>
        <w:t xml:space="preserve">. </w:t>
      </w:r>
      <w:r w:rsidR="00A2220A">
        <w:t>The team</w:t>
      </w:r>
      <w:r w:rsidR="00E739CF">
        <w:t xml:space="preserve"> ensures that </w:t>
      </w:r>
      <w:r w:rsidR="00A2220A">
        <w:t>its</w:t>
      </w:r>
      <w:r w:rsidR="00E739CF">
        <w:t xml:space="preserve"> internal and external stakeholders are supplied with the technical information necessary to implement appropriate requirements into safety standards. </w:t>
      </w:r>
    </w:p>
    <w:p w14:paraId="3068BF1B" w14:textId="6EE3016B" w:rsidR="001F237E" w:rsidRDefault="00E739CF" w:rsidP="00A2220A">
      <w:pPr>
        <w:jc w:val="both"/>
      </w:pPr>
      <w:r>
        <w:t xml:space="preserve">To summarize, electrification is advancing rapidly, but </w:t>
      </w:r>
      <w:r w:rsidRPr="00E739CF">
        <w:t xml:space="preserve">an equally rising risk of hazards </w:t>
      </w:r>
      <w:r>
        <w:t>is introduced</w:t>
      </w:r>
      <w:r w:rsidRPr="00E739CF">
        <w:t xml:space="preserve"> with</w:t>
      </w:r>
      <w:r>
        <w:t xml:space="preserve"> these technologies. </w:t>
      </w:r>
      <w:r w:rsidR="00082D2D">
        <w:t xml:space="preserve">In response to the challenges presented by these hazards, global standards development organizations must work hand in hand with researchers to develop proper safety standards and testing methodologies backed by data-driven safety science. This approach will ultimately allow the technology to be adopted at a larger scale and unlock the roadmap to a cleaner energy future. </w:t>
      </w:r>
    </w:p>
    <w:sectPr w:rsidR="001F237E">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E5F07" w14:textId="77777777" w:rsidR="005F4E92" w:rsidRDefault="005F4E92" w:rsidP="00082D2D">
      <w:pPr>
        <w:spacing w:after="0" w:line="240" w:lineRule="auto"/>
      </w:pPr>
      <w:r>
        <w:separator/>
      </w:r>
    </w:p>
  </w:endnote>
  <w:endnote w:type="continuationSeparator" w:id="0">
    <w:p w14:paraId="6A083334" w14:textId="77777777" w:rsidR="005F4E92" w:rsidRDefault="005F4E92" w:rsidP="00082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EC10E" w14:textId="77777777" w:rsidR="005F4E92" w:rsidRDefault="005F4E92" w:rsidP="00082D2D">
      <w:pPr>
        <w:spacing w:after="0" w:line="240" w:lineRule="auto"/>
      </w:pPr>
      <w:r>
        <w:separator/>
      </w:r>
    </w:p>
  </w:footnote>
  <w:footnote w:type="continuationSeparator" w:id="0">
    <w:p w14:paraId="21D9ACD6" w14:textId="77777777" w:rsidR="005F4E92" w:rsidRDefault="005F4E92" w:rsidP="00082D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75534" w14:textId="3DD0B6EE" w:rsidR="00082D2D" w:rsidRDefault="00082D2D">
    <w:pPr>
      <w:pStyle w:val="Header"/>
    </w:pPr>
    <w:r>
      <w:tab/>
    </w:r>
    <w:r>
      <w:tab/>
      <w:t>Alec Krabbe</w:t>
    </w:r>
  </w:p>
  <w:p w14:paraId="22822AF2" w14:textId="190EE242" w:rsidR="00082D2D" w:rsidRDefault="00082D2D">
    <w:pPr>
      <w:pStyle w:val="Header"/>
    </w:pPr>
    <w:r>
      <w:tab/>
    </w:r>
    <w:r>
      <w:tab/>
      <w:t>June 2023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C3NADSFsamRhYmFko6SsGpxcWZ+XkgBYa1ANE6FscsAAAA"/>
  </w:docVars>
  <w:rsids>
    <w:rsidRoot w:val="00E739CF"/>
    <w:rsid w:val="00082D2D"/>
    <w:rsid w:val="000B7C7B"/>
    <w:rsid w:val="001B5E62"/>
    <w:rsid w:val="001F237E"/>
    <w:rsid w:val="005F4E92"/>
    <w:rsid w:val="00922A25"/>
    <w:rsid w:val="00A2220A"/>
    <w:rsid w:val="00E73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C41BC"/>
  <w15:chartTrackingRefBased/>
  <w15:docId w15:val="{CA6D5EDD-F8D7-4A21-AB7A-943C056AB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2D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2D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2D2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2D2D"/>
    <w:rPr>
      <w:rFonts w:eastAsiaTheme="minorEastAsia"/>
      <w:color w:val="5A5A5A" w:themeColor="text1" w:themeTint="A5"/>
      <w:spacing w:val="15"/>
    </w:rPr>
  </w:style>
  <w:style w:type="paragraph" w:styleId="Header">
    <w:name w:val="header"/>
    <w:basedOn w:val="Normal"/>
    <w:link w:val="HeaderChar"/>
    <w:uiPriority w:val="99"/>
    <w:unhideWhenUsed/>
    <w:rsid w:val="00082D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2D2D"/>
  </w:style>
  <w:style w:type="paragraph" w:styleId="Footer">
    <w:name w:val="footer"/>
    <w:basedOn w:val="Normal"/>
    <w:link w:val="FooterChar"/>
    <w:uiPriority w:val="99"/>
    <w:unhideWhenUsed/>
    <w:rsid w:val="00082D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2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211599">
      <w:bodyDiv w:val="1"/>
      <w:marLeft w:val="0"/>
      <w:marRight w:val="0"/>
      <w:marTop w:val="0"/>
      <w:marBottom w:val="0"/>
      <w:divBdr>
        <w:top w:val="none" w:sz="0" w:space="0" w:color="auto"/>
        <w:left w:val="none" w:sz="0" w:space="0" w:color="auto"/>
        <w:bottom w:val="none" w:sz="0" w:space="0" w:color="auto"/>
        <w:right w:val="none" w:sz="0" w:space="0" w:color="auto"/>
      </w:divBdr>
      <w:divsChild>
        <w:div w:id="536090217">
          <w:marLeft w:val="0"/>
          <w:marRight w:val="0"/>
          <w:marTop w:val="0"/>
          <w:marBottom w:val="0"/>
          <w:divBdr>
            <w:top w:val="none" w:sz="0" w:space="0" w:color="auto"/>
            <w:left w:val="none" w:sz="0" w:space="0" w:color="auto"/>
            <w:bottom w:val="none" w:sz="0" w:space="0" w:color="auto"/>
            <w:right w:val="none" w:sz="0" w:space="0" w:color="auto"/>
          </w:divBdr>
        </w:div>
        <w:div w:id="1273778847">
          <w:marLeft w:val="0"/>
          <w:marRight w:val="0"/>
          <w:marTop w:val="0"/>
          <w:marBottom w:val="0"/>
          <w:divBdr>
            <w:top w:val="none" w:sz="0" w:space="0" w:color="auto"/>
            <w:left w:val="none" w:sz="0" w:space="0" w:color="auto"/>
            <w:bottom w:val="none" w:sz="0" w:space="0" w:color="auto"/>
            <w:right w:val="none" w:sz="0" w:space="0" w:color="auto"/>
          </w:divBdr>
        </w:div>
        <w:div w:id="739716789">
          <w:marLeft w:val="0"/>
          <w:marRight w:val="0"/>
          <w:marTop w:val="0"/>
          <w:marBottom w:val="0"/>
          <w:divBdr>
            <w:top w:val="none" w:sz="0" w:space="0" w:color="auto"/>
            <w:left w:val="none" w:sz="0" w:space="0" w:color="auto"/>
            <w:bottom w:val="none" w:sz="0" w:space="0" w:color="auto"/>
            <w:right w:val="none" w:sz="0" w:space="0" w:color="auto"/>
          </w:divBdr>
        </w:div>
        <w:div w:id="1893419745">
          <w:marLeft w:val="0"/>
          <w:marRight w:val="0"/>
          <w:marTop w:val="0"/>
          <w:marBottom w:val="0"/>
          <w:divBdr>
            <w:top w:val="none" w:sz="0" w:space="0" w:color="auto"/>
            <w:left w:val="none" w:sz="0" w:space="0" w:color="auto"/>
            <w:bottom w:val="none" w:sz="0" w:space="0" w:color="auto"/>
            <w:right w:val="none" w:sz="0" w:space="0" w:color="auto"/>
          </w:divBdr>
        </w:div>
        <w:div w:id="1106467621">
          <w:marLeft w:val="0"/>
          <w:marRight w:val="0"/>
          <w:marTop w:val="0"/>
          <w:marBottom w:val="0"/>
          <w:divBdr>
            <w:top w:val="none" w:sz="0" w:space="0" w:color="auto"/>
            <w:left w:val="none" w:sz="0" w:space="0" w:color="auto"/>
            <w:bottom w:val="none" w:sz="0" w:space="0" w:color="auto"/>
            <w:right w:val="none" w:sz="0" w:space="0" w:color="auto"/>
          </w:divBdr>
        </w:div>
        <w:div w:id="1012225761">
          <w:marLeft w:val="0"/>
          <w:marRight w:val="0"/>
          <w:marTop w:val="0"/>
          <w:marBottom w:val="0"/>
          <w:divBdr>
            <w:top w:val="none" w:sz="0" w:space="0" w:color="auto"/>
            <w:left w:val="none" w:sz="0" w:space="0" w:color="auto"/>
            <w:bottom w:val="none" w:sz="0" w:space="0" w:color="auto"/>
            <w:right w:val="none" w:sz="0" w:space="0" w:color="auto"/>
          </w:divBdr>
        </w:div>
        <w:div w:id="1869191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574</Words>
  <Characters>3230</Characters>
  <Application>Microsoft Office Word</Application>
  <DocSecurity>4</DocSecurity>
  <Lines>49</Lines>
  <Paragraphs>10</Paragraphs>
  <ScaleCrop>false</ScaleCrop>
  <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Krabbe, Alec</dc:creator>
  <cp:keywords/>
  <dc:description/>
  <cp:lastModifiedBy>Durrant, Denice</cp:lastModifiedBy>
  <cp:revision>2</cp:revision>
  <dcterms:created xsi:type="dcterms:W3CDTF">2023-06-10T14:28:00Z</dcterms:created>
  <dcterms:modified xsi:type="dcterms:W3CDTF">2023-06-10T14:28:00Z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1e917a4f-ef83-486e-aebd-da6883e022e9</vt:lpwstr>
  </property>
</Properties>
</file>