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6370" w14:textId="77777777" w:rsidR="00C05CFC" w:rsidRDefault="00C05CFC" w:rsidP="00C05CFC">
      <w:pPr>
        <w:jc w:val="center"/>
        <w:rPr>
          <w:b/>
          <w:bCs/>
        </w:rPr>
      </w:pPr>
      <w:r>
        <w:rPr>
          <w:b/>
          <w:bCs/>
        </w:rPr>
        <w:t>ANSI-ACCRED</w:t>
      </w:r>
      <w:r w:rsidR="0070298C">
        <w:rPr>
          <w:b/>
          <w:bCs/>
        </w:rPr>
        <w:t>ITED U.S. TAG to ISO</w:t>
      </w:r>
      <w:r>
        <w:rPr>
          <w:b/>
          <w:bCs/>
        </w:rPr>
        <w:t>: 20</w:t>
      </w:r>
      <w:r w:rsidRPr="00CB5E6A">
        <w:rPr>
          <w:b/>
          <w:bCs/>
        </w:rPr>
        <w:t>2</w:t>
      </w:r>
      <w:r w:rsidR="00487DBC" w:rsidRPr="00CB5E6A">
        <w:rPr>
          <w:b/>
          <w:bCs/>
        </w:rPr>
        <w:t>3</w:t>
      </w:r>
      <w:r w:rsidRPr="00CB5E6A">
        <w:rPr>
          <w:b/>
          <w:bCs/>
        </w:rPr>
        <w:t xml:space="preserve"> </w:t>
      </w:r>
      <w:r>
        <w:rPr>
          <w:b/>
          <w:bCs/>
        </w:rPr>
        <w:t xml:space="preserve">PROCEDURAL COMPLIANCE FORM </w:t>
      </w:r>
    </w:p>
    <w:p w14:paraId="50699674" w14:textId="77777777" w:rsidR="00C05CFC" w:rsidRDefault="00C05CFC" w:rsidP="00C05CFC">
      <w:pPr>
        <w:jc w:val="center"/>
        <w:rPr>
          <w:b/>
          <w:bCs/>
        </w:rPr>
      </w:pPr>
      <w:r>
        <w:rPr>
          <w:b/>
          <w:bCs/>
        </w:rPr>
        <w:t xml:space="preserve">and </w:t>
      </w:r>
    </w:p>
    <w:p w14:paraId="7DBDC704" w14:textId="77777777" w:rsidR="00C05CFC" w:rsidRDefault="00C05CFC" w:rsidP="00C05CFC">
      <w:pPr>
        <w:jc w:val="center"/>
        <w:rPr>
          <w:b/>
          <w:bCs/>
        </w:rPr>
      </w:pPr>
      <w:r>
        <w:rPr>
          <w:b/>
          <w:bCs/>
        </w:rPr>
        <w:t>2</w:t>
      </w:r>
      <w:r w:rsidRPr="00CB5E6A">
        <w:rPr>
          <w:b/>
          <w:bCs/>
        </w:rPr>
        <w:t>02</w:t>
      </w:r>
      <w:r w:rsidR="00487DBC" w:rsidRPr="00CB5E6A">
        <w:rPr>
          <w:b/>
          <w:bCs/>
        </w:rPr>
        <w:t>2</w:t>
      </w:r>
      <w:r>
        <w:rPr>
          <w:b/>
          <w:bCs/>
        </w:rPr>
        <w:t xml:space="preserve"> TAG ANNUAL REPORT - </w:t>
      </w:r>
      <w:r>
        <w:rPr>
          <w:b/>
          <w:bCs/>
          <w:highlight w:val="yellow"/>
        </w:rPr>
        <w:t xml:space="preserve">DUE </w:t>
      </w:r>
      <w:r>
        <w:rPr>
          <w:b/>
          <w:bCs/>
          <w:color w:val="000000"/>
          <w:highlight w:val="yellow"/>
        </w:rPr>
        <w:t>JANUARY 3</w:t>
      </w:r>
      <w:r>
        <w:rPr>
          <w:b/>
          <w:bCs/>
          <w:highlight w:val="yellow"/>
        </w:rPr>
        <w:t>1, 202</w:t>
      </w:r>
      <w:r w:rsidR="00487DBC">
        <w:rPr>
          <w:b/>
          <w:bCs/>
          <w:color w:val="000000"/>
          <w:highlight w:val="yellow"/>
        </w:rPr>
        <w:t>3</w:t>
      </w:r>
      <w:r>
        <w:rPr>
          <w:b/>
          <w:bCs/>
        </w:rPr>
        <w:t xml:space="preserve"> to </w:t>
      </w:r>
      <w:hyperlink r:id="rId7" w:history="1">
        <w:r>
          <w:rPr>
            <w:rStyle w:val="Hyperlink"/>
            <w:b/>
            <w:bCs/>
          </w:rPr>
          <w:t>psa@ansi.org</w:t>
        </w:r>
      </w:hyperlink>
      <w:r>
        <w:rPr>
          <w:b/>
          <w:bCs/>
        </w:rPr>
        <w:t xml:space="preserve"> </w:t>
      </w:r>
    </w:p>
    <w:p w14:paraId="7488CD5A" w14:textId="77777777" w:rsidR="00C05CFC" w:rsidRDefault="006A0DE2" w:rsidP="00C05CFC">
      <w:pPr>
        <w:jc w:val="center"/>
        <w:rPr>
          <w:rFonts w:eastAsia="Times New Roman"/>
        </w:rPr>
      </w:pPr>
      <w:r>
        <w:rPr>
          <w:rFonts w:eastAsia="Times New Roman"/>
        </w:rPr>
        <w:pict w14:anchorId="679361A6">
          <v:rect id="_x0000_i1025" style="width:468pt;height:1pt" o:hralign="center" o:hrstd="t" o:hr="t" fillcolor="#a0a0a0" stroked="f"/>
        </w:pict>
      </w:r>
    </w:p>
    <w:p w14:paraId="3F3ADAEC" w14:textId="77777777" w:rsidR="00C05CFC" w:rsidRDefault="00C05CFC" w:rsidP="00C05CFC">
      <w:pPr>
        <w:jc w:val="both"/>
        <w:rPr>
          <w:b/>
          <w:bCs/>
        </w:rPr>
      </w:pPr>
      <w:r>
        <w:rPr>
          <w:b/>
          <w:bCs/>
        </w:rPr>
        <w:t>DATED NOTICE</w:t>
      </w:r>
    </w:p>
    <w:p w14:paraId="4FED78DC" w14:textId="77777777" w:rsidR="00C05CFC" w:rsidRDefault="00C05CFC" w:rsidP="00C05CFC">
      <w:pPr>
        <w:spacing w:before="120"/>
        <w:jc w:val="both"/>
      </w:pPr>
      <w:r>
        <w:t>Greetings–</w:t>
      </w:r>
    </w:p>
    <w:p w14:paraId="644263B1" w14:textId="79B967CF" w:rsidR="00C05CFC" w:rsidRDefault="00C05CFC" w:rsidP="00C05CFC">
      <w:pPr>
        <w:spacing w:before="120"/>
        <w:jc w:val="both"/>
      </w:pPr>
      <w:r>
        <w:t>We hope this finds you well. This E-mail contains 2 parts below that constitute the 202</w:t>
      </w:r>
      <w:r w:rsidR="00487DBC">
        <w:rPr>
          <w:color w:val="000000"/>
        </w:rPr>
        <w:t>3</w:t>
      </w:r>
      <w:r>
        <w:t xml:space="preserve"> ANSI Procedural Compliance Form for ANSI-Accredited U.S TAGs to ISO (Part 1) and the 202</w:t>
      </w:r>
      <w:r w:rsidR="00487DBC">
        <w:rPr>
          <w:color w:val="000000"/>
        </w:rPr>
        <w:t>2</w:t>
      </w:r>
      <w:r>
        <w:t xml:space="preserve"> TAG Annual Report Form (Part 2)</w:t>
      </w:r>
      <w:r w:rsidR="00487DBC">
        <w:t>.</w:t>
      </w:r>
      <w:r>
        <w:t xml:space="preserve"> The forms are embedded below and there are no attachments. Please refer to sections </w:t>
      </w:r>
      <w:r>
        <w:rPr>
          <w:i/>
          <w:iCs/>
        </w:rPr>
        <w:t>2.5.5 Maintenance of Accreditation</w:t>
      </w:r>
      <w:r>
        <w:t xml:space="preserve"> and </w:t>
      </w:r>
      <w:r>
        <w:rPr>
          <w:i/>
          <w:iCs/>
        </w:rPr>
        <w:t>2.5.5.2 Annual Reporting</w:t>
      </w:r>
      <w:r>
        <w:t xml:space="preserve"> of the </w:t>
      </w:r>
      <w:r>
        <w:rPr>
          <w:i/>
          <w:iCs/>
        </w:rPr>
        <w:t>ANSI International Procedures</w:t>
      </w:r>
      <w:r>
        <w:t xml:space="preserve"> (</w:t>
      </w:r>
      <w:hyperlink r:id="rId8" w:history="1">
        <w:r>
          <w:rPr>
            <w:rStyle w:val="Hyperlink"/>
            <w:color w:val="auto"/>
          </w:rPr>
          <w:t>www.ansi.org/internationalprocedures</w:t>
        </w:r>
      </w:hyperlink>
      <w:r>
        <w:t xml:space="preserve">). </w:t>
      </w:r>
    </w:p>
    <w:p w14:paraId="61F759FC" w14:textId="0B7CCC59" w:rsidR="00487DBC" w:rsidRDefault="00C05CFC" w:rsidP="00C05CFC">
      <w:pPr>
        <w:spacing w:before="120"/>
        <w:jc w:val="both"/>
      </w:pPr>
      <w:r>
        <w:t xml:space="preserve">Parts 1 and 2 must be submitted by the TAG Administrator of each separately accredited U.S. TAG to ISO. A list of the separately accredited U.S. TAGs is available at </w:t>
      </w:r>
      <w:hyperlink r:id="rId9" w:history="1">
        <w:r>
          <w:rPr>
            <w:rStyle w:val="Hyperlink"/>
            <w:color w:val="auto"/>
          </w:rPr>
          <w:t>www.ansi.org/isotags</w:t>
        </w:r>
      </w:hyperlink>
      <w:r>
        <w:t xml:space="preserve">. (Please do not submit a form for a TAG that is not separately accredited.) Please </w:t>
      </w:r>
      <w:r w:rsidR="00D90A1F">
        <w:t>note</w:t>
      </w:r>
      <w:r w:rsidR="00487DBC">
        <w:t>:</w:t>
      </w:r>
    </w:p>
    <w:p w14:paraId="69440CD5" w14:textId="6E089CF9" w:rsidR="00487DBC" w:rsidRPr="00E723EC" w:rsidRDefault="00D40F44" w:rsidP="00E723EC">
      <w:pPr>
        <w:pStyle w:val="ListParagraph"/>
        <w:numPr>
          <w:ilvl w:val="0"/>
          <w:numId w:val="5"/>
        </w:numPr>
        <w:spacing w:before="120"/>
        <w:jc w:val="both"/>
      </w:pPr>
      <w:r>
        <w:t>R</w:t>
      </w:r>
      <w:r w:rsidR="00C05CFC">
        <w:t>eturn this E-mail</w:t>
      </w:r>
      <w:r w:rsidR="00D90A1F">
        <w:t>, completing Parts 1 and 2,</w:t>
      </w:r>
      <w:r w:rsidR="00C05CFC">
        <w:t xml:space="preserve"> with the current TAG membership roster, as specified in 2.5.5.2, to </w:t>
      </w:r>
      <w:hyperlink r:id="rId10" w:history="1">
        <w:r w:rsidR="00C05CFC">
          <w:rPr>
            <w:rStyle w:val="Hyperlink"/>
          </w:rPr>
          <w:t>psa@ansi.org</w:t>
        </w:r>
      </w:hyperlink>
      <w:r w:rsidR="00C05CFC">
        <w:t xml:space="preserve"> by </w:t>
      </w:r>
      <w:r w:rsidR="00C05CFC" w:rsidRPr="00487DBC">
        <w:rPr>
          <w:b/>
          <w:bCs/>
          <w:color w:val="000000"/>
        </w:rPr>
        <w:t>January 31</w:t>
      </w:r>
      <w:r w:rsidR="00C05CFC" w:rsidRPr="00487DBC">
        <w:rPr>
          <w:b/>
          <w:bCs/>
        </w:rPr>
        <w:t>, 202</w:t>
      </w:r>
      <w:r w:rsidR="00487DBC">
        <w:rPr>
          <w:b/>
          <w:bCs/>
          <w:color w:val="000000"/>
        </w:rPr>
        <w:t>3</w:t>
      </w:r>
      <w:r w:rsidR="00D90A1F">
        <w:rPr>
          <w:bCs/>
          <w:color w:val="000000"/>
        </w:rPr>
        <w:t>.</w:t>
      </w:r>
    </w:p>
    <w:p w14:paraId="72AD43FB" w14:textId="001F9BCF" w:rsidR="00C05CFC" w:rsidRPr="00D90A1F" w:rsidRDefault="00487DBC" w:rsidP="00E723EC">
      <w:pPr>
        <w:pStyle w:val="ListParagraph"/>
        <w:numPr>
          <w:ilvl w:val="0"/>
          <w:numId w:val="5"/>
        </w:numPr>
        <w:spacing w:before="120"/>
        <w:jc w:val="both"/>
      </w:pPr>
      <w:r>
        <w:t xml:space="preserve">Review the revisions included in the 2023 </w:t>
      </w:r>
      <w:r w:rsidRPr="00491799">
        <w:rPr>
          <w:i/>
        </w:rPr>
        <w:t>ANSI International Procedures</w:t>
      </w:r>
      <w:r>
        <w:t xml:space="preserve"> and determine whether your accredited procedures require updating to reflect these revisions</w:t>
      </w:r>
      <w:r w:rsidRPr="00E723EC">
        <w:rPr>
          <w:b/>
          <w:bCs/>
          <w:color w:val="000000"/>
        </w:rPr>
        <w:t>.</w:t>
      </w:r>
      <w:r>
        <w:rPr>
          <w:b/>
          <w:bCs/>
          <w:color w:val="000000"/>
        </w:rPr>
        <w:t xml:space="preserve"> </w:t>
      </w:r>
      <w:r w:rsidR="00CB5E6A">
        <w:rPr>
          <w:bCs/>
          <w:color w:val="000000"/>
        </w:rPr>
        <w:t xml:space="preserve">If the TAG </w:t>
      </w:r>
      <w:r w:rsidR="00491799">
        <w:rPr>
          <w:bCs/>
          <w:color w:val="000000"/>
        </w:rPr>
        <w:t>you administer is</w:t>
      </w:r>
      <w:r>
        <w:rPr>
          <w:bCs/>
          <w:color w:val="000000"/>
        </w:rPr>
        <w:t xml:space="preserve"> a</w:t>
      </w:r>
      <w:r w:rsidR="00CB5E6A">
        <w:rPr>
          <w:bCs/>
          <w:color w:val="000000"/>
        </w:rPr>
        <w:t>ccredited to use Annex A (</w:t>
      </w:r>
      <w:r>
        <w:rPr>
          <w:bCs/>
          <w:color w:val="000000"/>
        </w:rPr>
        <w:t xml:space="preserve">TAG </w:t>
      </w:r>
      <w:r w:rsidR="00CB5E6A">
        <w:rPr>
          <w:bCs/>
          <w:color w:val="000000"/>
        </w:rPr>
        <w:t xml:space="preserve">Model </w:t>
      </w:r>
      <w:r>
        <w:rPr>
          <w:bCs/>
          <w:color w:val="000000"/>
        </w:rPr>
        <w:t>Procedures), then you will have one</w:t>
      </w:r>
      <w:r w:rsidR="00491799">
        <w:rPr>
          <w:bCs/>
          <w:color w:val="000000"/>
        </w:rPr>
        <w:t xml:space="preserve"> year, until </w:t>
      </w:r>
      <w:r w:rsidR="00491799" w:rsidRPr="00491799">
        <w:rPr>
          <w:b/>
          <w:bCs/>
          <w:color w:val="000000"/>
        </w:rPr>
        <w:t>January 31, 2024</w:t>
      </w:r>
      <w:r>
        <w:rPr>
          <w:bCs/>
          <w:color w:val="000000"/>
        </w:rPr>
        <w:t xml:space="preserve">, to fully implement the </w:t>
      </w:r>
      <w:r w:rsidR="00CB5E6A">
        <w:rPr>
          <w:bCs/>
          <w:color w:val="000000"/>
        </w:rPr>
        <w:t xml:space="preserve">revisions included in the </w:t>
      </w:r>
      <w:r>
        <w:rPr>
          <w:bCs/>
          <w:color w:val="000000"/>
        </w:rPr>
        <w:t xml:space="preserve">2023 edition of the </w:t>
      </w:r>
      <w:r w:rsidR="00CB5E6A">
        <w:rPr>
          <w:bCs/>
          <w:color w:val="000000"/>
        </w:rPr>
        <w:t xml:space="preserve">TAG </w:t>
      </w:r>
      <w:r>
        <w:rPr>
          <w:bCs/>
          <w:color w:val="000000"/>
        </w:rPr>
        <w:t>Model Procedures.</w:t>
      </w:r>
    </w:p>
    <w:p w14:paraId="5949E397" w14:textId="7A76EB9E" w:rsidR="00D90A1F" w:rsidRDefault="00D90A1F" w:rsidP="00D90A1F">
      <w:pPr>
        <w:pStyle w:val="ListParagraph"/>
        <w:numPr>
          <w:ilvl w:val="0"/>
          <w:numId w:val="5"/>
        </w:numPr>
        <w:spacing w:before="60"/>
        <w:jc w:val="both"/>
      </w:pPr>
      <w:r>
        <w:t xml:space="preserve">All TAGs are encouraged to incorporate the new Code of Conduct (new Annex C) immediately, unless your organization already has an existing and comparable Code of Conduct. </w:t>
      </w:r>
    </w:p>
    <w:p w14:paraId="20910E55" w14:textId="77777777" w:rsidR="00D90A1F" w:rsidRDefault="00D90A1F" w:rsidP="00D90A1F">
      <w:pPr>
        <w:pStyle w:val="ListParagraph"/>
        <w:spacing w:before="120"/>
        <w:ind w:left="770"/>
        <w:jc w:val="both"/>
      </w:pPr>
    </w:p>
    <w:p w14:paraId="7C15F701" w14:textId="163470D1" w:rsidR="00C05CFC" w:rsidRDefault="00C05CFC" w:rsidP="00C05CFC">
      <w:pPr>
        <w:spacing w:before="120"/>
        <w:jc w:val="both"/>
      </w:pPr>
      <w:r>
        <w:t>The 20</w:t>
      </w:r>
      <w:r w:rsidR="00487DBC">
        <w:rPr>
          <w:color w:val="000000"/>
        </w:rPr>
        <w:t>23</w:t>
      </w:r>
      <w:r>
        <w:t xml:space="preserve"> edition of the </w:t>
      </w:r>
      <w:r>
        <w:rPr>
          <w:i/>
          <w:iCs/>
        </w:rPr>
        <w:t>ANSI International Procedures</w:t>
      </w:r>
      <w:r w:rsidR="00CB5E6A">
        <w:t xml:space="preserve"> and a</w:t>
      </w:r>
      <w:r w:rsidR="00404DA7">
        <w:t xml:space="preserve"> second</w:t>
      </w:r>
      <w:r w:rsidR="00487DBC">
        <w:t xml:space="preserve"> version of the 2023 </w:t>
      </w:r>
      <w:r w:rsidR="00487DBC" w:rsidRPr="00E723EC">
        <w:rPr>
          <w:i/>
        </w:rPr>
        <w:t>ANSI International Procedures</w:t>
      </w:r>
      <w:r w:rsidR="00487DBC">
        <w:t xml:space="preserve"> </w:t>
      </w:r>
      <w:r w:rsidR="00404DA7">
        <w:t>that shows the 2023 revisions are</w:t>
      </w:r>
      <w:r w:rsidR="00487DBC">
        <w:t xml:space="preserve"> available </w:t>
      </w:r>
      <w:hyperlink r:id="rId11" w:history="1">
        <w:r w:rsidR="00487DBC" w:rsidRPr="00404DA7">
          <w:rPr>
            <w:rStyle w:val="Hyperlink"/>
            <w:highlight w:val="yellow"/>
          </w:rPr>
          <w:t>here</w:t>
        </w:r>
      </w:hyperlink>
      <w:r w:rsidR="00487DBC" w:rsidRPr="00E723EC">
        <w:rPr>
          <w:highlight w:val="yellow"/>
        </w:rPr>
        <w:t>.</w:t>
      </w:r>
      <w:r w:rsidR="00487DBC">
        <w:t xml:space="preserve"> </w:t>
      </w:r>
      <w:r w:rsidR="00CB5E6A">
        <w:t xml:space="preserve"> As of </w:t>
      </w:r>
      <w:r w:rsidR="00404DA7">
        <w:t xml:space="preserve">(or before) </w:t>
      </w:r>
      <w:r w:rsidR="00CB5E6A">
        <w:t>January</w:t>
      </w:r>
      <w:r w:rsidR="00404DA7">
        <w:t xml:space="preserve"> 1,</w:t>
      </w:r>
      <w:r w:rsidR="00CB5E6A">
        <w:t xml:space="preserve"> 2023, the final 2023 edition will be </w:t>
      </w:r>
      <w:r w:rsidR="00404DA7">
        <w:t xml:space="preserve">also </w:t>
      </w:r>
      <w:r w:rsidR="00CB5E6A">
        <w:t xml:space="preserve">available at the usual link: </w:t>
      </w:r>
      <w:hyperlink r:id="rId12" w:history="1">
        <w:r w:rsidR="00CB5E6A" w:rsidRPr="00045F69">
          <w:rPr>
            <w:rStyle w:val="Hyperlink"/>
          </w:rPr>
          <w:t>www.ansi.org/Internationalprocedures</w:t>
        </w:r>
      </w:hyperlink>
      <w:r w:rsidR="00CB5E6A">
        <w:t xml:space="preserve"> .</w:t>
      </w:r>
    </w:p>
    <w:p w14:paraId="71B1E742" w14:textId="77777777" w:rsidR="00C05CFC" w:rsidRDefault="00C05CFC" w:rsidP="00C05CFC">
      <w:pPr>
        <w:jc w:val="both"/>
        <w:rPr>
          <w:b/>
          <w:bCs/>
          <w:u w:val="single"/>
        </w:rPr>
      </w:pPr>
    </w:p>
    <w:p w14:paraId="5101BF98" w14:textId="44D8DB42" w:rsidR="003C65E8" w:rsidRPr="00131B0F" w:rsidRDefault="00CE4400" w:rsidP="00C05CFC">
      <w:pPr>
        <w:jc w:val="both"/>
        <w:rPr>
          <w:bCs/>
        </w:rPr>
      </w:pPr>
      <w:r>
        <w:rPr>
          <w:bCs/>
        </w:rPr>
        <w:t>ANSI and the ANSI Ex</w:t>
      </w:r>
      <w:r w:rsidR="00426222">
        <w:rPr>
          <w:bCs/>
        </w:rPr>
        <w:t xml:space="preserve">ecutive </w:t>
      </w:r>
      <w:r>
        <w:rPr>
          <w:bCs/>
        </w:rPr>
        <w:t>S</w:t>
      </w:r>
      <w:r w:rsidR="00426222">
        <w:rPr>
          <w:bCs/>
        </w:rPr>
        <w:t xml:space="preserve">tandards </w:t>
      </w:r>
      <w:r>
        <w:rPr>
          <w:bCs/>
        </w:rPr>
        <w:t>C</w:t>
      </w:r>
      <w:r w:rsidR="00426222">
        <w:rPr>
          <w:bCs/>
        </w:rPr>
        <w:t>ouncil (ExSC)</w:t>
      </w:r>
      <w:r>
        <w:rPr>
          <w:bCs/>
        </w:rPr>
        <w:t xml:space="preserve"> would like to thank all those who submitted public comments on the proposed revisions. </w:t>
      </w:r>
      <w:r w:rsidR="00BF43F3" w:rsidRPr="00131B0F">
        <w:rPr>
          <w:bCs/>
        </w:rPr>
        <w:t>Below</w:t>
      </w:r>
      <w:r>
        <w:rPr>
          <w:bCs/>
        </w:rPr>
        <w:t xml:space="preserve"> is a list of </w:t>
      </w:r>
      <w:r w:rsidR="003167C4" w:rsidRPr="00131B0F">
        <w:rPr>
          <w:bCs/>
        </w:rPr>
        <w:t xml:space="preserve">key revisions and edits incorporated into the 2023 edition of the </w:t>
      </w:r>
      <w:r w:rsidR="003167C4" w:rsidRPr="00131B0F">
        <w:rPr>
          <w:bCs/>
          <w:i/>
        </w:rPr>
        <w:t>ANSI International Procedures</w:t>
      </w:r>
      <w:r w:rsidR="003167C4" w:rsidRPr="00131B0F">
        <w:rPr>
          <w:bCs/>
        </w:rPr>
        <w:t>:</w:t>
      </w:r>
    </w:p>
    <w:p w14:paraId="4B20045B" w14:textId="77777777" w:rsidR="003167C4" w:rsidRPr="00131B0F" w:rsidRDefault="003167C4" w:rsidP="00C05CFC">
      <w:pPr>
        <w:jc w:val="both"/>
        <w:rPr>
          <w:b/>
          <w:bCs/>
        </w:rPr>
      </w:pPr>
    </w:p>
    <w:p w14:paraId="2654049B" w14:textId="70E13204" w:rsidR="003167C4" w:rsidRPr="00131B0F" w:rsidRDefault="004C75E5" w:rsidP="00C05CFC">
      <w:pPr>
        <w:jc w:val="both"/>
        <w:rPr>
          <w:b/>
          <w:bCs/>
        </w:rPr>
      </w:pPr>
      <w:r>
        <w:rPr>
          <w:b/>
          <w:bCs/>
        </w:rPr>
        <w:t xml:space="preserve">Highlights in </w:t>
      </w:r>
      <w:r w:rsidR="00502422" w:rsidRPr="00131B0F">
        <w:rPr>
          <w:b/>
          <w:bCs/>
        </w:rPr>
        <w:t>Main Text</w:t>
      </w:r>
    </w:p>
    <w:p w14:paraId="00417738" w14:textId="77777777" w:rsidR="00BF43F3" w:rsidRPr="00131B0F" w:rsidRDefault="00BF43F3" w:rsidP="00BF43F3">
      <w:pPr>
        <w:numPr>
          <w:ilvl w:val="0"/>
          <w:numId w:val="6"/>
        </w:numPr>
        <w:jc w:val="both"/>
        <w:rPr>
          <w:b/>
          <w:bCs/>
        </w:rPr>
      </w:pPr>
      <w:r w:rsidRPr="00131B0F">
        <w:rPr>
          <w:bCs/>
        </w:rPr>
        <w:t>1.5.5.3: A requirement that an external organization that serves as an ISO Secretariat serve as a voting or non-voting member of the associated U.S. TAG</w:t>
      </w:r>
      <w:r w:rsidRPr="00131B0F">
        <w:rPr>
          <w:b/>
          <w:bCs/>
        </w:rPr>
        <w:t>.</w:t>
      </w:r>
    </w:p>
    <w:p w14:paraId="6A8748B4" w14:textId="77777777" w:rsidR="00CB3930" w:rsidRPr="00131B0F" w:rsidRDefault="001D61D7" w:rsidP="00502422">
      <w:pPr>
        <w:numPr>
          <w:ilvl w:val="0"/>
          <w:numId w:val="6"/>
        </w:numPr>
        <w:jc w:val="both"/>
        <w:rPr>
          <w:bCs/>
        </w:rPr>
      </w:pPr>
      <w:r w:rsidRPr="00131B0F">
        <w:rPr>
          <w:bCs/>
        </w:rPr>
        <w:t>1.6: New section to address the role and requirements of an individual serving as Chair of an ISO activity.</w:t>
      </w:r>
    </w:p>
    <w:p w14:paraId="62FD056B" w14:textId="77777777" w:rsidR="00CB3930" w:rsidRPr="00131B0F" w:rsidRDefault="001D61D7" w:rsidP="00502422">
      <w:pPr>
        <w:numPr>
          <w:ilvl w:val="0"/>
          <w:numId w:val="6"/>
        </w:numPr>
        <w:jc w:val="both"/>
        <w:rPr>
          <w:bCs/>
        </w:rPr>
      </w:pPr>
      <w:r w:rsidRPr="00131B0F">
        <w:rPr>
          <w:bCs/>
        </w:rPr>
        <w:t>2.1.1: New option regarding subgroups of ANSI-Accredited U.S. TAGs formed to relate to subcommittees or working groups of an ISO committee.</w:t>
      </w:r>
    </w:p>
    <w:p w14:paraId="1FC5D4E8" w14:textId="6EACF8BE" w:rsidR="00CB3930" w:rsidRPr="00131B0F" w:rsidRDefault="001D61D7" w:rsidP="00502422">
      <w:pPr>
        <w:numPr>
          <w:ilvl w:val="0"/>
          <w:numId w:val="6"/>
        </w:numPr>
        <w:jc w:val="both"/>
        <w:rPr>
          <w:bCs/>
        </w:rPr>
      </w:pPr>
      <w:r w:rsidRPr="00131B0F">
        <w:rPr>
          <w:bCs/>
        </w:rPr>
        <w:t xml:space="preserve">2.2.1: Removal of reference to “special bodies”, which has not been invoked in the past as the ANSI Executive Standards Council (ExSC) determines which organization serves as the TAG Administrator to an ISO </w:t>
      </w:r>
      <w:r w:rsidR="00DA30BC">
        <w:rPr>
          <w:bCs/>
        </w:rPr>
        <w:t xml:space="preserve">activity </w:t>
      </w:r>
      <w:r w:rsidRPr="00131B0F">
        <w:rPr>
          <w:bCs/>
        </w:rPr>
        <w:t>or</w:t>
      </w:r>
      <w:r w:rsidR="00DA30BC">
        <w:rPr>
          <w:bCs/>
        </w:rPr>
        <w:t xml:space="preserve"> to most</w:t>
      </w:r>
      <w:r w:rsidRPr="00131B0F">
        <w:rPr>
          <w:bCs/>
        </w:rPr>
        <w:t xml:space="preserve"> ISO/IEC </w:t>
      </w:r>
      <w:r w:rsidR="00DA30BC">
        <w:rPr>
          <w:bCs/>
        </w:rPr>
        <w:t>activities,</w:t>
      </w:r>
      <w:r w:rsidRPr="00131B0F">
        <w:rPr>
          <w:bCs/>
        </w:rPr>
        <w:t xml:space="preserve"> and if multiple applications are submitted, the ExSC decides between or among them.  See also 2.3.1 and Annex B.</w:t>
      </w:r>
    </w:p>
    <w:p w14:paraId="03858580" w14:textId="77777777" w:rsidR="00CB3930" w:rsidRPr="00131B0F" w:rsidRDefault="00BF43F3" w:rsidP="00502422">
      <w:pPr>
        <w:numPr>
          <w:ilvl w:val="0"/>
          <w:numId w:val="6"/>
        </w:numPr>
        <w:jc w:val="both"/>
        <w:rPr>
          <w:bCs/>
        </w:rPr>
      </w:pPr>
      <w:r w:rsidRPr="00131B0F">
        <w:rPr>
          <w:bCs/>
        </w:rPr>
        <w:t>Footnote</w:t>
      </w:r>
      <w:r w:rsidR="001D61D7" w:rsidRPr="00131B0F">
        <w:rPr>
          <w:bCs/>
        </w:rPr>
        <w:t xml:space="preserve"> 6: Language added to reflect text also added to the </w:t>
      </w:r>
      <w:r w:rsidR="001D61D7" w:rsidRPr="00131B0F">
        <w:rPr>
          <w:bCs/>
          <w:i/>
          <w:iCs/>
        </w:rPr>
        <w:t>ANSI Essential Requirements</w:t>
      </w:r>
      <w:r w:rsidR="001D61D7" w:rsidRPr="00131B0F">
        <w:rPr>
          <w:bCs/>
        </w:rPr>
        <w:t xml:space="preserve"> in 2022 regarding “affiliation” and “sponsor”. See also B.4.1 and B.4.2.</w:t>
      </w:r>
    </w:p>
    <w:p w14:paraId="345F4256" w14:textId="77777777" w:rsidR="00CB3930" w:rsidRPr="00131B0F" w:rsidRDefault="001D61D7" w:rsidP="00502422">
      <w:pPr>
        <w:numPr>
          <w:ilvl w:val="0"/>
          <w:numId w:val="6"/>
        </w:numPr>
        <w:jc w:val="both"/>
        <w:rPr>
          <w:bCs/>
        </w:rPr>
      </w:pPr>
      <w:r w:rsidRPr="00131B0F">
        <w:rPr>
          <w:bCs/>
        </w:rPr>
        <w:t>2.6 and 3.1: Clarification of applicable appeals procedures.</w:t>
      </w:r>
    </w:p>
    <w:p w14:paraId="4580B7FB" w14:textId="4F1248A6" w:rsidR="00CB3930" w:rsidRPr="00131B0F" w:rsidRDefault="001D61D7" w:rsidP="00502422">
      <w:pPr>
        <w:numPr>
          <w:ilvl w:val="0"/>
          <w:numId w:val="6"/>
        </w:numPr>
        <w:jc w:val="both"/>
        <w:rPr>
          <w:bCs/>
        </w:rPr>
      </w:pPr>
      <w:r w:rsidRPr="00131B0F">
        <w:rPr>
          <w:bCs/>
        </w:rPr>
        <w:lastRenderedPageBreak/>
        <w:t xml:space="preserve">4: New section to clarify that </w:t>
      </w:r>
      <w:r w:rsidR="00DA30BC">
        <w:rPr>
          <w:bCs/>
        </w:rPr>
        <w:t>ANSI-Accredited Standards Developers (</w:t>
      </w:r>
      <w:r w:rsidRPr="00131B0F">
        <w:rPr>
          <w:bCs/>
        </w:rPr>
        <w:t>ASDs</w:t>
      </w:r>
      <w:r w:rsidR="00DA30BC">
        <w:rPr>
          <w:bCs/>
        </w:rPr>
        <w:t>)</w:t>
      </w:r>
      <w:r w:rsidRPr="00131B0F">
        <w:rPr>
          <w:bCs/>
        </w:rPr>
        <w:t xml:space="preserve"> </w:t>
      </w:r>
      <w:r w:rsidR="00DA30BC">
        <w:rPr>
          <w:bCs/>
        </w:rPr>
        <w:t>wishing to nationally adopt ISO, IEC and ISO/IEC documents as American National Standards (ANS) are required</w:t>
      </w:r>
      <w:r w:rsidRPr="00131B0F">
        <w:rPr>
          <w:bCs/>
        </w:rPr>
        <w:t xml:space="preserve"> to comply with the </w:t>
      </w:r>
      <w:r w:rsidR="00DA30BC">
        <w:rPr>
          <w:bCs/>
        </w:rPr>
        <w:t xml:space="preserve">ANSI </w:t>
      </w:r>
      <w:r w:rsidRPr="00131B0F">
        <w:rPr>
          <w:bCs/>
        </w:rPr>
        <w:t>National Adoption Policy and that decisions made by TAG Administrators under that policy are not subject to appeal at ANSI.</w:t>
      </w:r>
    </w:p>
    <w:p w14:paraId="761EF0BF" w14:textId="77777777" w:rsidR="00502422" w:rsidRDefault="00502422" w:rsidP="00C05CFC">
      <w:pPr>
        <w:jc w:val="both"/>
        <w:rPr>
          <w:b/>
          <w:bCs/>
          <w:u w:val="single"/>
        </w:rPr>
      </w:pPr>
    </w:p>
    <w:p w14:paraId="1C06C40D" w14:textId="77777777" w:rsidR="00502422" w:rsidRPr="00131B0F" w:rsidRDefault="00502422" w:rsidP="00C05CFC">
      <w:pPr>
        <w:jc w:val="both"/>
        <w:rPr>
          <w:bCs/>
        </w:rPr>
      </w:pPr>
      <w:r w:rsidRPr="00131B0F">
        <w:rPr>
          <w:b/>
          <w:bCs/>
        </w:rPr>
        <w:t>Annex A</w:t>
      </w:r>
    </w:p>
    <w:p w14:paraId="4A9BF985" w14:textId="26778A00" w:rsidR="00CB3930" w:rsidRPr="00131B0F" w:rsidRDefault="001D61D7" w:rsidP="00502422">
      <w:pPr>
        <w:numPr>
          <w:ilvl w:val="0"/>
          <w:numId w:val="7"/>
        </w:numPr>
        <w:jc w:val="both"/>
        <w:rPr>
          <w:bCs/>
        </w:rPr>
      </w:pPr>
      <w:r w:rsidRPr="00131B0F">
        <w:rPr>
          <w:bCs/>
        </w:rPr>
        <w:t xml:space="preserve">A3: Revision to the role of the ANSI-Accredited U.S. TAG Administrator to include the appointment of members to the U.S. TAG. See also A5, A5.2, A7.5. </w:t>
      </w:r>
    </w:p>
    <w:p w14:paraId="5CC03224" w14:textId="030A8C4C" w:rsidR="00CB3930" w:rsidRPr="00131B0F" w:rsidRDefault="00F66689" w:rsidP="00F66689">
      <w:pPr>
        <w:numPr>
          <w:ilvl w:val="0"/>
          <w:numId w:val="7"/>
        </w:numPr>
        <w:jc w:val="both"/>
        <w:rPr>
          <w:bCs/>
        </w:rPr>
      </w:pPr>
      <w:r>
        <w:rPr>
          <w:bCs/>
        </w:rPr>
        <w:t>Footnote</w:t>
      </w:r>
      <w:r w:rsidR="00CB0D86">
        <w:rPr>
          <w:bCs/>
        </w:rPr>
        <w:t xml:space="preserve"> </w:t>
      </w:r>
      <w:r>
        <w:rPr>
          <w:bCs/>
        </w:rPr>
        <w:t>13: Clarifying</w:t>
      </w:r>
      <w:r w:rsidR="001D61D7" w:rsidRPr="00131B0F">
        <w:rPr>
          <w:bCs/>
        </w:rPr>
        <w:t xml:space="preserve"> language </w:t>
      </w:r>
      <w:r>
        <w:rPr>
          <w:bCs/>
        </w:rPr>
        <w:t xml:space="preserve">concerning the “affiliation” and “sponsor” of a TAG member </w:t>
      </w:r>
      <w:r w:rsidR="001D61D7" w:rsidRPr="00131B0F">
        <w:rPr>
          <w:bCs/>
        </w:rPr>
        <w:t xml:space="preserve">to reflect text also added to the </w:t>
      </w:r>
      <w:r w:rsidR="001D61D7" w:rsidRPr="00131B0F">
        <w:rPr>
          <w:bCs/>
          <w:i/>
          <w:iCs/>
        </w:rPr>
        <w:t>ANSI Essential Requirements</w:t>
      </w:r>
      <w:r w:rsidR="001D61D7" w:rsidRPr="00131B0F">
        <w:rPr>
          <w:bCs/>
        </w:rPr>
        <w:t xml:space="preserve"> in 2022.</w:t>
      </w:r>
    </w:p>
    <w:p w14:paraId="54506C37" w14:textId="77777777" w:rsidR="00CB3930" w:rsidRPr="00131B0F" w:rsidRDefault="001D61D7" w:rsidP="00502422">
      <w:pPr>
        <w:numPr>
          <w:ilvl w:val="0"/>
          <w:numId w:val="7"/>
        </w:numPr>
        <w:jc w:val="both"/>
        <w:rPr>
          <w:bCs/>
        </w:rPr>
      </w:pPr>
      <w:r w:rsidRPr="00131B0F">
        <w:rPr>
          <w:bCs/>
        </w:rPr>
        <w:t>A4.1: New section to address the Role of the TAG Chair.</w:t>
      </w:r>
    </w:p>
    <w:p w14:paraId="2C544B5B" w14:textId="77777777" w:rsidR="00CB3930" w:rsidRPr="00131B0F" w:rsidRDefault="001D61D7" w:rsidP="00502422">
      <w:pPr>
        <w:numPr>
          <w:ilvl w:val="0"/>
          <w:numId w:val="7"/>
        </w:numPr>
        <w:jc w:val="both"/>
        <w:rPr>
          <w:bCs/>
        </w:rPr>
      </w:pPr>
      <w:r w:rsidRPr="00131B0F">
        <w:rPr>
          <w:bCs/>
        </w:rPr>
        <w:t>A5.1: Recognition that a membership application may be required as a condition of applying for TAG membership.</w:t>
      </w:r>
    </w:p>
    <w:p w14:paraId="38DB9F93" w14:textId="77777777" w:rsidR="00CB3930" w:rsidRPr="00131B0F" w:rsidRDefault="001D61D7" w:rsidP="00502422">
      <w:pPr>
        <w:numPr>
          <w:ilvl w:val="0"/>
          <w:numId w:val="7"/>
        </w:numPr>
        <w:jc w:val="both"/>
        <w:rPr>
          <w:bCs/>
        </w:rPr>
      </w:pPr>
      <w:r w:rsidRPr="00131B0F">
        <w:rPr>
          <w:bCs/>
        </w:rPr>
        <w:t>A5.8: New requirement that TAG members (and observers at a meeting) must agree to comply with a TAG Code of Conduct. See also B8 and new Annex C for a sample TAG Code of Conduct.</w:t>
      </w:r>
    </w:p>
    <w:p w14:paraId="5C85A91C" w14:textId="333BC611" w:rsidR="00CB3930" w:rsidRPr="00131B0F" w:rsidRDefault="001D61D7" w:rsidP="00502422">
      <w:pPr>
        <w:numPr>
          <w:ilvl w:val="0"/>
          <w:numId w:val="7"/>
        </w:numPr>
        <w:jc w:val="both"/>
        <w:rPr>
          <w:bCs/>
        </w:rPr>
      </w:pPr>
      <w:r w:rsidRPr="00131B0F">
        <w:rPr>
          <w:bCs/>
        </w:rPr>
        <w:t>A6.1: Clarification that observers who are directly and materially interested in the work of the TAG may attend with prior approval</w:t>
      </w:r>
      <w:r w:rsidR="004F0170">
        <w:rPr>
          <w:bCs/>
        </w:rPr>
        <w:t xml:space="preserve"> by the TAG Chair or TAG Administrator</w:t>
      </w:r>
      <w:r w:rsidRPr="00131B0F">
        <w:rPr>
          <w:bCs/>
        </w:rPr>
        <w:t>.</w:t>
      </w:r>
    </w:p>
    <w:p w14:paraId="0EB587CB" w14:textId="2A8D2BAB" w:rsidR="00CB3930" w:rsidRPr="00131B0F" w:rsidRDefault="00384F78" w:rsidP="00502422">
      <w:pPr>
        <w:numPr>
          <w:ilvl w:val="0"/>
          <w:numId w:val="7"/>
        </w:numPr>
        <w:jc w:val="both"/>
        <w:rPr>
          <w:bCs/>
        </w:rPr>
      </w:pPr>
      <w:r>
        <w:rPr>
          <w:bCs/>
        </w:rPr>
        <w:t>A7.7</w:t>
      </w:r>
      <w:r w:rsidR="001D61D7" w:rsidRPr="00131B0F">
        <w:rPr>
          <w:bCs/>
        </w:rPr>
        <w:t xml:space="preserve">: Change in terminology from “substantive change” (which is defined in the </w:t>
      </w:r>
      <w:r w:rsidR="001D61D7" w:rsidRPr="00131B0F">
        <w:rPr>
          <w:bCs/>
          <w:i/>
          <w:iCs/>
        </w:rPr>
        <w:t xml:space="preserve">ANSI Essential Requirements </w:t>
      </w:r>
      <w:r w:rsidR="001D61D7" w:rsidRPr="00131B0F">
        <w:rPr>
          <w:bCs/>
        </w:rPr>
        <w:t>in relation to proposed ANS) to “material change” to a U.S. position as developed by the TAG. See also B5.3.</w:t>
      </w:r>
    </w:p>
    <w:p w14:paraId="65272A72" w14:textId="77777777" w:rsidR="00CB3930" w:rsidRPr="00131B0F" w:rsidRDefault="001D61D7" w:rsidP="00502422">
      <w:pPr>
        <w:numPr>
          <w:ilvl w:val="1"/>
          <w:numId w:val="7"/>
        </w:numPr>
        <w:jc w:val="both"/>
        <w:rPr>
          <w:bCs/>
        </w:rPr>
      </w:pPr>
      <w:r w:rsidRPr="00131B0F">
        <w:rPr>
          <w:bCs/>
        </w:rPr>
        <w:t>A material change is one that alters or modifies the U.S. position or the intent of the U.S. comments at issue.</w:t>
      </w:r>
    </w:p>
    <w:p w14:paraId="2A943DFE" w14:textId="77777777" w:rsidR="00CB3930" w:rsidRPr="00131B0F" w:rsidRDefault="001D61D7" w:rsidP="00502422">
      <w:pPr>
        <w:numPr>
          <w:ilvl w:val="0"/>
          <w:numId w:val="7"/>
        </w:numPr>
        <w:jc w:val="both"/>
        <w:rPr>
          <w:bCs/>
        </w:rPr>
      </w:pPr>
      <w:r w:rsidRPr="00131B0F">
        <w:rPr>
          <w:bCs/>
        </w:rPr>
        <w:t>A10 and sub-sections: Additional details and deadlines added to the TAG-level Appeals process.</w:t>
      </w:r>
    </w:p>
    <w:p w14:paraId="141B064D" w14:textId="77777777" w:rsidR="00502422" w:rsidRDefault="00502422" w:rsidP="00C05CFC">
      <w:pPr>
        <w:jc w:val="both"/>
        <w:rPr>
          <w:b/>
          <w:bCs/>
          <w:u w:val="single"/>
        </w:rPr>
      </w:pPr>
    </w:p>
    <w:p w14:paraId="6BCD8752" w14:textId="77777777" w:rsidR="00502422" w:rsidRPr="00131B0F" w:rsidRDefault="00502422" w:rsidP="00C05CFC">
      <w:pPr>
        <w:jc w:val="both"/>
        <w:rPr>
          <w:b/>
          <w:bCs/>
        </w:rPr>
      </w:pPr>
      <w:r w:rsidRPr="00131B0F">
        <w:rPr>
          <w:b/>
          <w:bCs/>
        </w:rPr>
        <w:t>Annex B</w:t>
      </w:r>
    </w:p>
    <w:p w14:paraId="46CD3C57" w14:textId="6F4C40F3" w:rsidR="00CB3930" w:rsidRPr="00131B0F" w:rsidRDefault="001D61D7" w:rsidP="00502422">
      <w:pPr>
        <w:numPr>
          <w:ilvl w:val="0"/>
          <w:numId w:val="9"/>
        </w:numPr>
        <w:jc w:val="both"/>
        <w:rPr>
          <w:bCs/>
        </w:rPr>
      </w:pPr>
      <w:r w:rsidRPr="00131B0F">
        <w:rPr>
          <w:bCs/>
        </w:rPr>
        <w:t>B9: Clarification that in order to appeal</w:t>
      </w:r>
      <w:r w:rsidR="00384F78">
        <w:rPr>
          <w:bCs/>
        </w:rPr>
        <w:t xml:space="preserve"> to a U.S. TAG</w:t>
      </w:r>
      <w:r w:rsidRPr="00131B0F">
        <w:rPr>
          <w:bCs/>
        </w:rPr>
        <w:t>, one must have standing, i.e., a U.S. National Interested Party who has been or will be adversely affected by the action or inaction.</w:t>
      </w:r>
    </w:p>
    <w:p w14:paraId="4A90B0A5" w14:textId="77777777" w:rsidR="00502422" w:rsidRPr="00131B0F" w:rsidRDefault="00502422" w:rsidP="00E723EC">
      <w:pPr>
        <w:jc w:val="both"/>
        <w:rPr>
          <w:b/>
          <w:bCs/>
        </w:rPr>
      </w:pPr>
    </w:p>
    <w:p w14:paraId="2BD57805" w14:textId="77777777" w:rsidR="00502422" w:rsidRPr="00131B0F" w:rsidRDefault="00502422" w:rsidP="00E723EC">
      <w:pPr>
        <w:jc w:val="both"/>
        <w:rPr>
          <w:b/>
          <w:bCs/>
        </w:rPr>
      </w:pPr>
      <w:r w:rsidRPr="00131B0F">
        <w:rPr>
          <w:b/>
          <w:bCs/>
        </w:rPr>
        <w:t>Annex C (New)</w:t>
      </w:r>
    </w:p>
    <w:p w14:paraId="376A15A2" w14:textId="39A1B960" w:rsidR="00CB3930" w:rsidRPr="00131B0F" w:rsidRDefault="001D61D7" w:rsidP="00502422">
      <w:pPr>
        <w:numPr>
          <w:ilvl w:val="0"/>
          <w:numId w:val="9"/>
        </w:numPr>
        <w:jc w:val="both"/>
        <w:rPr>
          <w:bCs/>
        </w:rPr>
      </w:pPr>
      <w:r w:rsidRPr="00131B0F">
        <w:rPr>
          <w:bCs/>
        </w:rPr>
        <w:t xml:space="preserve">New “Model Code of Conduct for Participation on an ANSI-Accredited U.S. TAG”, which includes the TAG </w:t>
      </w:r>
      <w:r w:rsidR="00BF43F3" w:rsidRPr="00131B0F">
        <w:rPr>
          <w:bCs/>
        </w:rPr>
        <w:t xml:space="preserve">Member’s and TAG </w:t>
      </w:r>
      <w:r w:rsidRPr="00131B0F">
        <w:rPr>
          <w:bCs/>
        </w:rPr>
        <w:t>Admini</w:t>
      </w:r>
      <w:r w:rsidR="00502422" w:rsidRPr="00131B0F">
        <w:rPr>
          <w:bCs/>
        </w:rPr>
        <w:t xml:space="preserve">strator’s obligations to comply, </w:t>
      </w:r>
      <w:r w:rsidRPr="00131B0F">
        <w:rPr>
          <w:bCs/>
        </w:rPr>
        <w:t xml:space="preserve">and consequences for any violations of the Code. </w:t>
      </w:r>
      <w:r w:rsidR="006E75D0">
        <w:rPr>
          <w:bCs/>
        </w:rPr>
        <w:t>All U.S. TAGs are expected to implement Annex C or a comparable Code of Conduct.</w:t>
      </w:r>
    </w:p>
    <w:p w14:paraId="7BCCBC11" w14:textId="77777777" w:rsidR="00502422" w:rsidRPr="00131B0F" w:rsidRDefault="00502422" w:rsidP="00C05CFC">
      <w:pPr>
        <w:jc w:val="both"/>
        <w:rPr>
          <w:b/>
          <w:bCs/>
        </w:rPr>
      </w:pPr>
    </w:p>
    <w:p w14:paraId="7857DEAB" w14:textId="13E4E3D0" w:rsidR="003C65E8" w:rsidRPr="00131B0F" w:rsidRDefault="000459CF" w:rsidP="00C05CFC">
      <w:pPr>
        <w:jc w:val="both"/>
        <w:rPr>
          <w:b/>
          <w:bCs/>
        </w:rPr>
      </w:pPr>
      <w:r>
        <w:rPr>
          <w:b/>
          <w:bCs/>
        </w:rPr>
        <w:t>High</w:t>
      </w:r>
      <w:r w:rsidR="00BF43F3" w:rsidRPr="00131B0F">
        <w:rPr>
          <w:b/>
          <w:bCs/>
        </w:rPr>
        <w:t>lighted Editorial Changes</w:t>
      </w:r>
    </w:p>
    <w:p w14:paraId="5E06481F" w14:textId="2E777D2F" w:rsidR="00CB3930" w:rsidRPr="00131B0F" w:rsidRDefault="001D61D7" w:rsidP="00BF43F3">
      <w:pPr>
        <w:numPr>
          <w:ilvl w:val="0"/>
          <w:numId w:val="10"/>
        </w:numPr>
        <w:jc w:val="both"/>
        <w:rPr>
          <w:bCs/>
        </w:rPr>
      </w:pPr>
      <w:r w:rsidRPr="00131B0F">
        <w:rPr>
          <w:bCs/>
        </w:rPr>
        <w:t>Foreword: Edits to make</w:t>
      </w:r>
      <w:r w:rsidR="006E75D0">
        <w:rPr>
          <w:bCs/>
        </w:rPr>
        <w:t xml:space="preserve"> the</w:t>
      </w:r>
      <w:r w:rsidRPr="00131B0F">
        <w:rPr>
          <w:bCs/>
        </w:rPr>
        <w:t xml:space="preserve"> Foreword purely informational and to clarify that implementation of the procedures </w:t>
      </w:r>
      <w:r w:rsidR="006E75D0">
        <w:rPr>
          <w:bCs/>
        </w:rPr>
        <w:t>is expected to</w:t>
      </w:r>
      <w:r w:rsidRPr="00131B0F">
        <w:rPr>
          <w:bCs/>
        </w:rPr>
        <w:t xml:space="preserve"> be consistent with applicable U.S. laws.</w:t>
      </w:r>
    </w:p>
    <w:p w14:paraId="3209ACCC" w14:textId="77777777" w:rsidR="00CB3930" w:rsidRPr="00131B0F" w:rsidRDefault="001D61D7" w:rsidP="00BF43F3">
      <w:pPr>
        <w:numPr>
          <w:ilvl w:val="0"/>
          <w:numId w:val="10"/>
        </w:numPr>
        <w:jc w:val="both"/>
        <w:rPr>
          <w:bCs/>
        </w:rPr>
      </w:pPr>
      <w:r w:rsidRPr="00131B0F">
        <w:rPr>
          <w:bCs/>
        </w:rPr>
        <w:t>Definitions: Edits to reflect ANSI’s 2020 Bylaws. Edits to improve readability of the definition of U.S. National Interested Party.</w:t>
      </w:r>
    </w:p>
    <w:p w14:paraId="2B1461FB" w14:textId="12E66EED" w:rsidR="00CB3930" w:rsidRPr="00131B0F" w:rsidRDefault="001D61D7" w:rsidP="00BF43F3">
      <w:pPr>
        <w:numPr>
          <w:ilvl w:val="0"/>
          <w:numId w:val="10"/>
        </w:numPr>
        <w:jc w:val="both"/>
        <w:rPr>
          <w:bCs/>
        </w:rPr>
      </w:pPr>
      <w:r w:rsidRPr="00131B0F">
        <w:rPr>
          <w:bCs/>
        </w:rPr>
        <w:t xml:space="preserve">Edits throughout:  Use </w:t>
      </w:r>
      <w:r w:rsidR="006E75D0">
        <w:rPr>
          <w:bCs/>
        </w:rPr>
        <w:t xml:space="preserve">of </w:t>
      </w:r>
      <w:r w:rsidRPr="00131B0F">
        <w:rPr>
          <w:bCs/>
        </w:rPr>
        <w:t>“U.S. National Interested Party” consistently.</w:t>
      </w:r>
    </w:p>
    <w:p w14:paraId="47FF9E85" w14:textId="4920AD2D" w:rsidR="00CB3930" w:rsidRPr="00131B0F" w:rsidRDefault="001D61D7" w:rsidP="00BF43F3">
      <w:pPr>
        <w:numPr>
          <w:ilvl w:val="0"/>
          <w:numId w:val="10"/>
        </w:numPr>
        <w:jc w:val="both"/>
        <w:rPr>
          <w:b/>
          <w:bCs/>
        </w:rPr>
      </w:pPr>
      <w:r w:rsidRPr="00131B0F">
        <w:rPr>
          <w:bCs/>
        </w:rPr>
        <w:t xml:space="preserve">1.5.5.3: </w:t>
      </w:r>
      <w:r w:rsidR="006E75D0">
        <w:rPr>
          <w:bCs/>
        </w:rPr>
        <w:t>Clarifying e</w:t>
      </w:r>
      <w:r w:rsidRPr="00131B0F">
        <w:rPr>
          <w:bCs/>
        </w:rPr>
        <w:t>ditorial changes</w:t>
      </w:r>
      <w:r w:rsidRPr="00131B0F">
        <w:rPr>
          <w:b/>
          <w:bCs/>
        </w:rPr>
        <w:t>.</w:t>
      </w:r>
    </w:p>
    <w:p w14:paraId="347120F8" w14:textId="7624952C" w:rsidR="006A0DE2" w:rsidRDefault="006A0DE2">
      <w:pPr>
        <w:spacing w:after="160" w:line="259" w:lineRule="auto"/>
        <w:rPr>
          <w:b/>
          <w:bCs/>
        </w:rPr>
      </w:pPr>
      <w:r>
        <w:rPr>
          <w:b/>
          <w:bCs/>
        </w:rPr>
        <w:br w:type="page"/>
      </w:r>
    </w:p>
    <w:p w14:paraId="730A9CF6" w14:textId="77777777" w:rsidR="00C05CFC" w:rsidRDefault="00C05CFC" w:rsidP="00C05CFC">
      <w:pPr>
        <w:jc w:val="both"/>
        <w:rPr>
          <w:b/>
          <w:bCs/>
          <w:u w:val="single"/>
        </w:rPr>
      </w:pPr>
      <w:r>
        <w:rPr>
          <w:b/>
          <w:bCs/>
          <w:u w:val="single"/>
        </w:rPr>
        <w:t>Webinar Registration</w:t>
      </w:r>
    </w:p>
    <w:p w14:paraId="79348585" w14:textId="05C59AEA" w:rsidR="00C05CFC" w:rsidRDefault="00C05CFC" w:rsidP="00C05CFC">
      <w:pPr>
        <w:spacing w:before="60"/>
        <w:jc w:val="both"/>
      </w:pPr>
      <w:r>
        <w:t xml:space="preserve">We invite and encourage you to register for and join </w:t>
      </w:r>
      <w:r w:rsidR="006E75D0">
        <w:t xml:space="preserve">one of </w:t>
      </w:r>
      <w:r>
        <w:t>the following webinar</w:t>
      </w:r>
      <w:r w:rsidR="006E75D0">
        <w:t>s</w:t>
      </w:r>
      <w:r>
        <w:t xml:space="preserve">, during which we’ll review the </w:t>
      </w:r>
      <w:r w:rsidR="00131B0F">
        <w:t xml:space="preserve">2023 </w:t>
      </w:r>
      <w:r w:rsidR="00131B0F" w:rsidRPr="00131B0F">
        <w:rPr>
          <w:i/>
        </w:rPr>
        <w:t>ANSI International Procedures</w:t>
      </w:r>
      <w:r w:rsidR="00131B0F">
        <w:t>,</w:t>
      </w:r>
      <w:r w:rsidR="006E75D0">
        <w:t xml:space="preserve"> 2023</w:t>
      </w:r>
      <w:r w:rsidR="00131B0F">
        <w:t xml:space="preserve"> </w:t>
      </w:r>
      <w:r>
        <w:t xml:space="preserve">TAG Annual Compliance Form and </w:t>
      </w:r>
      <w:r w:rsidR="006E75D0">
        <w:t xml:space="preserve">2022 </w:t>
      </w:r>
      <w:r>
        <w:t>TAG Annual Report:</w:t>
      </w:r>
    </w:p>
    <w:p w14:paraId="6EF33EC4" w14:textId="050E1E9B" w:rsidR="00C05CFC" w:rsidRPr="000F4CDC" w:rsidRDefault="00C05CFC" w:rsidP="00C05CFC">
      <w:pPr>
        <w:numPr>
          <w:ilvl w:val="0"/>
          <w:numId w:val="1"/>
        </w:numPr>
        <w:spacing w:before="60"/>
        <w:jc w:val="both"/>
        <w:rPr>
          <w:b/>
          <w:bCs/>
          <w:u w:val="single"/>
        </w:rPr>
      </w:pPr>
      <w:r>
        <w:rPr>
          <w:b/>
          <w:bCs/>
        </w:rPr>
        <w:t>January</w:t>
      </w:r>
      <w:r>
        <w:rPr>
          <w:b/>
          <w:bCs/>
          <w:color w:val="1F497D"/>
        </w:rPr>
        <w:t xml:space="preserve"> </w:t>
      </w:r>
      <w:r w:rsidR="009200B4">
        <w:rPr>
          <w:b/>
          <w:bCs/>
          <w:color w:val="000000"/>
        </w:rPr>
        <w:t>12</w:t>
      </w:r>
      <w:r>
        <w:rPr>
          <w:b/>
          <w:bCs/>
          <w:color w:val="000000"/>
        </w:rPr>
        <w:t>, 202</w:t>
      </w:r>
      <w:r w:rsidR="003C65E8">
        <w:rPr>
          <w:b/>
          <w:bCs/>
          <w:color w:val="000000"/>
        </w:rPr>
        <w:t>3</w:t>
      </w:r>
      <w:r>
        <w:rPr>
          <w:b/>
          <w:bCs/>
          <w:color w:val="000000"/>
        </w:rPr>
        <w:t xml:space="preserve"> </w:t>
      </w:r>
      <w:r>
        <w:rPr>
          <w:b/>
          <w:bCs/>
        </w:rPr>
        <w:t>at 2:00 pm</w:t>
      </w:r>
      <w:r w:rsidR="00110F7E">
        <w:rPr>
          <w:b/>
          <w:bCs/>
        </w:rPr>
        <w:t xml:space="preserve"> – 4:00 pm</w:t>
      </w:r>
      <w:r>
        <w:rPr>
          <w:b/>
          <w:bCs/>
        </w:rPr>
        <w:t xml:space="preserve"> Eastern Time (Registration required): </w:t>
      </w:r>
    </w:p>
    <w:p w14:paraId="3425AD54" w14:textId="77777777" w:rsidR="000F4CDC" w:rsidRPr="000F4CDC" w:rsidRDefault="006A0DE2" w:rsidP="000F4CDC">
      <w:pPr>
        <w:ind w:left="450"/>
        <w:jc w:val="both"/>
        <w:rPr>
          <w:rFonts w:asciiTheme="minorHAnsi" w:hAnsiTheme="minorHAnsi" w:cstheme="minorHAnsi"/>
          <w:color w:val="000000"/>
          <w:sz w:val="20"/>
          <w:szCs w:val="20"/>
        </w:rPr>
      </w:pPr>
      <w:hyperlink r:id="rId13" w:history="1">
        <w:r w:rsidR="000F4CDC" w:rsidRPr="000F4CDC">
          <w:rPr>
            <w:rFonts w:asciiTheme="minorHAnsi" w:hAnsiTheme="minorHAnsi" w:cstheme="minorHAnsi"/>
            <w:color w:val="0096D6"/>
            <w:sz w:val="20"/>
            <w:szCs w:val="20"/>
            <w:u w:val="single"/>
          </w:rPr>
          <w:br/>
        </w:r>
        <w:r w:rsidR="000F4CDC" w:rsidRPr="000F4CDC">
          <w:rPr>
            <w:rStyle w:val="Hyperlink"/>
            <w:rFonts w:asciiTheme="minorHAnsi" w:hAnsiTheme="minorHAnsi" w:cstheme="minorHAnsi"/>
            <w:color w:val="0096D6"/>
            <w:sz w:val="20"/>
            <w:szCs w:val="20"/>
          </w:rPr>
          <w:t>https://goansi.webex.com/goansi/onstage/g.php?MTID=e2cced914c76c40931986addc3151af6d</w:t>
        </w:r>
      </w:hyperlink>
    </w:p>
    <w:p w14:paraId="09B8D849" w14:textId="77777777" w:rsidR="000F4CDC" w:rsidRPr="000F4CDC" w:rsidRDefault="000F4CDC" w:rsidP="000F4CDC">
      <w:pPr>
        <w:spacing w:before="60"/>
        <w:ind w:left="450"/>
        <w:jc w:val="both"/>
        <w:rPr>
          <w:rFonts w:asciiTheme="minorHAnsi" w:hAnsiTheme="minorHAnsi" w:cstheme="minorHAnsi"/>
          <w:b/>
          <w:bCs/>
          <w:u w:val="single"/>
        </w:rPr>
      </w:pPr>
    </w:p>
    <w:p w14:paraId="04BBE45C" w14:textId="1B7AAABC" w:rsidR="003C65E8" w:rsidRPr="000F4CDC" w:rsidRDefault="009200B4" w:rsidP="00C05CFC">
      <w:pPr>
        <w:numPr>
          <w:ilvl w:val="0"/>
          <w:numId w:val="1"/>
        </w:numPr>
        <w:spacing w:before="60"/>
        <w:jc w:val="both"/>
        <w:rPr>
          <w:rFonts w:asciiTheme="minorHAnsi" w:hAnsiTheme="minorHAnsi" w:cstheme="minorHAnsi"/>
          <w:b/>
          <w:bCs/>
          <w:u w:val="single"/>
        </w:rPr>
      </w:pPr>
      <w:r w:rsidRPr="000F4CDC">
        <w:rPr>
          <w:rFonts w:asciiTheme="minorHAnsi" w:hAnsiTheme="minorHAnsi" w:cstheme="minorHAnsi"/>
          <w:b/>
          <w:bCs/>
        </w:rPr>
        <w:t>January 19</w:t>
      </w:r>
      <w:r w:rsidR="003C65E8" w:rsidRPr="000F4CDC">
        <w:rPr>
          <w:rFonts w:asciiTheme="minorHAnsi" w:hAnsiTheme="minorHAnsi" w:cstheme="minorHAnsi"/>
          <w:b/>
          <w:bCs/>
        </w:rPr>
        <w:t xml:space="preserve">, 2023 at 2:00 pm </w:t>
      </w:r>
      <w:r w:rsidR="00110F7E" w:rsidRPr="000F4CDC">
        <w:rPr>
          <w:rFonts w:asciiTheme="minorHAnsi" w:hAnsiTheme="minorHAnsi" w:cstheme="minorHAnsi"/>
          <w:b/>
          <w:bCs/>
        </w:rPr>
        <w:t xml:space="preserve">– 4:00 pm </w:t>
      </w:r>
      <w:r w:rsidR="003C65E8" w:rsidRPr="000F4CDC">
        <w:rPr>
          <w:rFonts w:asciiTheme="minorHAnsi" w:hAnsiTheme="minorHAnsi" w:cstheme="minorHAnsi"/>
          <w:b/>
          <w:bCs/>
        </w:rPr>
        <w:t>Eastern Time (Registration required):</w:t>
      </w:r>
    </w:p>
    <w:p w14:paraId="12C0248D" w14:textId="77777777" w:rsidR="000F4CDC" w:rsidRPr="000F4CDC" w:rsidRDefault="006A0DE2" w:rsidP="000F4CDC">
      <w:pPr>
        <w:ind w:left="450"/>
        <w:jc w:val="both"/>
        <w:rPr>
          <w:rFonts w:asciiTheme="minorHAnsi" w:hAnsiTheme="minorHAnsi" w:cstheme="minorHAnsi"/>
          <w:color w:val="000000"/>
          <w:sz w:val="20"/>
          <w:szCs w:val="20"/>
        </w:rPr>
      </w:pPr>
      <w:hyperlink r:id="rId14" w:history="1">
        <w:r w:rsidR="000F4CDC" w:rsidRPr="000F4CDC">
          <w:rPr>
            <w:rFonts w:asciiTheme="minorHAnsi" w:hAnsiTheme="minorHAnsi" w:cstheme="minorHAnsi"/>
            <w:color w:val="0096D6"/>
            <w:sz w:val="20"/>
            <w:szCs w:val="20"/>
            <w:u w:val="single"/>
          </w:rPr>
          <w:br/>
        </w:r>
        <w:r w:rsidR="000F4CDC" w:rsidRPr="000F4CDC">
          <w:rPr>
            <w:rStyle w:val="Hyperlink"/>
            <w:rFonts w:asciiTheme="minorHAnsi" w:hAnsiTheme="minorHAnsi" w:cstheme="minorHAnsi"/>
            <w:color w:val="0096D6"/>
            <w:sz w:val="20"/>
            <w:szCs w:val="20"/>
          </w:rPr>
          <w:t>https://goansi.webex.com/goansi/onstage/g.php?MTID=e0ae36e46c2abbd3012e5d2ceb95d0acb</w:t>
        </w:r>
      </w:hyperlink>
    </w:p>
    <w:p w14:paraId="51D301EC" w14:textId="77777777" w:rsidR="000F4CDC" w:rsidRDefault="000F4CDC" w:rsidP="00131B0F">
      <w:pPr>
        <w:spacing w:before="60"/>
        <w:ind w:left="450"/>
        <w:jc w:val="both"/>
        <w:rPr>
          <w:b/>
          <w:bCs/>
          <w:u w:val="single"/>
        </w:rPr>
      </w:pPr>
    </w:p>
    <w:p w14:paraId="37345A57" w14:textId="3233CFCA" w:rsidR="00C05CFC" w:rsidRDefault="006E75D0" w:rsidP="00C05CFC">
      <w:pPr>
        <w:jc w:val="both"/>
      </w:pPr>
      <w:r>
        <w:t xml:space="preserve">You may submit questions in advance of the webinars to </w:t>
      </w:r>
      <w:hyperlink r:id="rId15" w:history="1">
        <w:r w:rsidRPr="00045F69">
          <w:rPr>
            <w:rStyle w:val="Hyperlink"/>
          </w:rPr>
          <w:t>psa@ansi.org</w:t>
        </w:r>
      </w:hyperlink>
      <w:r>
        <w:t xml:space="preserve">. </w:t>
      </w:r>
    </w:p>
    <w:p w14:paraId="6E7A88EE" w14:textId="77777777" w:rsidR="003C65E8" w:rsidRDefault="003C65E8" w:rsidP="00C05CFC">
      <w:pPr>
        <w:jc w:val="both"/>
      </w:pPr>
    </w:p>
    <w:p w14:paraId="6DE3FDAE" w14:textId="77777777" w:rsidR="00C05CFC" w:rsidRDefault="00C05CFC" w:rsidP="00C05CFC">
      <w:pPr>
        <w:spacing w:before="60"/>
        <w:jc w:val="both"/>
        <w:rPr>
          <w:b/>
          <w:bCs/>
          <w:u w:val="single"/>
        </w:rPr>
      </w:pPr>
      <w:r>
        <w:rPr>
          <w:b/>
          <w:bCs/>
          <w:u w:val="single"/>
        </w:rPr>
        <w:t>Compliance Requirements</w:t>
      </w:r>
    </w:p>
    <w:p w14:paraId="5E87F9B7" w14:textId="778C8029" w:rsidR="00C05CFC" w:rsidRPr="002A098F" w:rsidRDefault="00C05CFC" w:rsidP="002A098F">
      <w:pPr>
        <w:jc w:val="both"/>
        <w:rPr>
          <w:u w:val="single"/>
        </w:rPr>
      </w:pPr>
      <w:r>
        <w:t xml:space="preserve">All ANSI-Accredited U.S. TAG Administrators to ISO TAGs are encouraged to read the </w:t>
      </w:r>
      <w:r w:rsidR="00641D2F">
        <w:rPr>
          <w:color w:val="000000"/>
        </w:rPr>
        <w:t xml:space="preserve">2023 </w:t>
      </w:r>
      <w:r>
        <w:t xml:space="preserve">edition of the </w:t>
      </w:r>
      <w:r>
        <w:rPr>
          <w:i/>
          <w:iCs/>
        </w:rPr>
        <w:t>ANSI International Procedures</w:t>
      </w:r>
      <w:r>
        <w:rPr>
          <w:i/>
          <w:iCs/>
          <w:color w:val="000000"/>
        </w:rPr>
        <w:t xml:space="preserve"> </w:t>
      </w:r>
      <w:r>
        <w:t xml:space="preserve">to ensure that you are familiar with ANSI's procedural requirements. Please note that Annex B of the </w:t>
      </w:r>
      <w:r>
        <w:rPr>
          <w:i/>
          <w:iCs/>
        </w:rPr>
        <w:t>ANSI International Procedures</w:t>
      </w:r>
      <w:r>
        <w:t xml:space="preserve"> applies to all ANSI-Accredited U.S. TAGs</w:t>
      </w:r>
      <w:r w:rsidR="00641D2F">
        <w:t xml:space="preserve"> and Annex C is a new Code of Conduct available for use by all ANSI-Accredited U.</w:t>
      </w:r>
      <w:r w:rsidR="00C57DEA">
        <w:t xml:space="preserve">S. TAGs to ISO. </w:t>
      </w:r>
      <w:r w:rsidR="00C57DEA" w:rsidRPr="002A098F">
        <w:rPr>
          <w:u w:val="single"/>
        </w:rPr>
        <w:t>All TAGs are encouraged to incorporate this Code of Conduct immediately, unless your organization already has an existing and comparable Code of Conduct.</w:t>
      </w:r>
      <w:r w:rsidR="00641D2F" w:rsidRPr="002A098F">
        <w:rPr>
          <w:u w:val="single"/>
        </w:rPr>
        <w:t xml:space="preserve"> </w:t>
      </w:r>
    </w:p>
    <w:p w14:paraId="7430EFEE" w14:textId="77777777" w:rsidR="002A098F" w:rsidRDefault="002A098F" w:rsidP="002A098F">
      <w:pPr>
        <w:jc w:val="both"/>
      </w:pPr>
    </w:p>
    <w:p w14:paraId="2183C4EA" w14:textId="3537699E" w:rsidR="00C05CFC" w:rsidRDefault="002909E9" w:rsidP="002A098F">
      <w:pPr>
        <w:pStyle w:val="ListParagraph"/>
        <w:numPr>
          <w:ilvl w:val="0"/>
          <w:numId w:val="11"/>
        </w:numPr>
        <w:jc w:val="both"/>
        <w:rPr>
          <w:b/>
        </w:rPr>
      </w:pPr>
      <w:r>
        <w:rPr>
          <w:b/>
        </w:rPr>
        <w:t xml:space="preserve">ANSI-Accredited U.S. TAGs </w:t>
      </w:r>
      <w:r w:rsidR="00C05CFC" w:rsidRPr="00131B0F">
        <w:rPr>
          <w:b/>
        </w:rPr>
        <w:t>to ISO that are accredited to use Annex A</w:t>
      </w:r>
      <w:r w:rsidR="00C05CFC">
        <w:t xml:space="preserve"> (model TAG procedures) must rely on and operate in compliance with the </w:t>
      </w:r>
      <w:r w:rsidR="00C57DEA">
        <w:t xml:space="preserve">2023 </w:t>
      </w:r>
      <w:r w:rsidR="00C05CFC">
        <w:t xml:space="preserve">edition of the </w:t>
      </w:r>
      <w:r w:rsidR="00C05CFC" w:rsidRPr="00131B0F">
        <w:rPr>
          <w:i/>
          <w:iCs/>
        </w:rPr>
        <w:t>ANSI International Procedures</w:t>
      </w:r>
      <w:r w:rsidR="00C05CFC">
        <w:t>, including Annexes A</w:t>
      </w:r>
      <w:r w:rsidR="00C57DEA">
        <w:t xml:space="preserve">, </w:t>
      </w:r>
      <w:r w:rsidR="00C05CFC">
        <w:t>B</w:t>
      </w:r>
      <w:r w:rsidR="00C57DEA">
        <w:t xml:space="preserve"> and C</w:t>
      </w:r>
      <w:r w:rsidR="00C05CFC">
        <w:t xml:space="preserve"> contained therein. </w:t>
      </w:r>
      <w:r w:rsidR="00C57DEA" w:rsidRPr="00131B0F">
        <w:rPr>
          <w:b/>
        </w:rPr>
        <w:t>In light of the number</w:t>
      </w:r>
      <w:r w:rsidR="002A098F">
        <w:rPr>
          <w:b/>
        </w:rPr>
        <w:t xml:space="preserve"> and nature</w:t>
      </w:r>
      <w:r w:rsidR="00C57DEA" w:rsidRPr="00131B0F">
        <w:rPr>
          <w:b/>
        </w:rPr>
        <w:t xml:space="preserve"> of </w:t>
      </w:r>
      <w:r w:rsidR="002A098F">
        <w:rPr>
          <w:b/>
        </w:rPr>
        <w:t xml:space="preserve">the </w:t>
      </w:r>
      <w:r w:rsidR="00C57DEA" w:rsidRPr="00131B0F">
        <w:rPr>
          <w:b/>
        </w:rPr>
        <w:t>revisions</w:t>
      </w:r>
      <w:r w:rsidR="002A098F">
        <w:rPr>
          <w:b/>
        </w:rPr>
        <w:t xml:space="preserve"> in the 2023 edition</w:t>
      </w:r>
      <w:r w:rsidR="00C57DEA" w:rsidRPr="00131B0F">
        <w:rPr>
          <w:b/>
        </w:rPr>
        <w:t xml:space="preserve">, the ANSI Executive Standards Council (ExSC) has granted all ANSI-Accredited U.S. TAGs one year (until </w:t>
      </w:r>
      <w:r w:rsidR="00131B0F" w:rsidRPr="00131B0F">
        <w:rPr>
          <w:b/>
        </w:rPr>
        <w:t>January 31</w:t>
      </w:r>
      <w:r w:rsidR="00C57DEA" w:rsidRPr="00131B0F">
        <w:rPr>
          <w:b/>
        </w:rPr>
        <w:t>, 2024) to fully implement all revisions.</w:t>
      </w:r>
    </w:p>
    <w:p w14:paraId="4D4F8F81" w14:textId="77777777" w:rsidR="002A098F" w:rsidRPr="002A098F" w:rsidRDefault="002A098F" w:rsidP="002A098F">
      <w:pPr>
        <w:jc w:val="both"/>
        <w:rPr>
          <w:b/>
        </w:rPr>
      </w:pPr>
    </w:p>
    <w:p w14:paraId="3D46C690" w14:textId="5A6B8736" w:rsidR="00131B0F" w:rsidRPr="00131B0F" w:rsidRDefault="00131B0F" w:rsidP="002A098F">
      <w:pPr>
        <w:pStyle w:val="ListParagraph"/>
        <w:numPr>
          <w:ilvl w:val="0"/>
          <w:numId w:val="11"/>
        </w:numPr>
        <w:jc w:val="both"/>
        <w:rPr>
          <w:b/>
        </w:rPr>
      </w:pPr>
      <w:r w:rsidRPr="00131B0F">
        <w:rPr>
          <w:b/>
        </w:rPr>
        <w:t>ANSI-Accredited U.S.</w:t>
      </w:r>
      <w:r w:rsidR="00C05CFC" w:rsidRPr="00131B0F">
        <w:rPr>
          <w:b/>
        </w:rPr>
        <w:t xml:space="preserve"> TAGs </w:t>
      </w:r>
      <w:r w:rsidR="002909E9">
        <w:rPr>
          <w:b/>
        </w:rPr>
        <w:t xml:space="preserve">to ISO </w:t>
      </w:r>
      <w:r w:rsidR="00C05CFC" w:rsidRPr="00131B0F">
        <w:rPr>
          <w:b/>
        </w:rPr>
        <w:t>that are accredited to use unique procedures</w:t>
      </w:r>
      <w:r w:rsidR="00C05CFC">
        <w:t xml:space="preserve">, i.e., other than Annex A of the </w:t>
      </w:r>
      <w:r w:rsidR="00C05CFC" w:rsidRPr="00131B0F">
        <w:rPr>
          <w:i/>
          <w:iCs/>
        </w:rPr>
        <w:t>ANSI International Procedures</w:t>
      </w:r>
      <w:r w:rsidR="00C05CFC">
        <w:t>, must review, and if necessary, revise their procedures, to ensure that they are compliant with the main text of the 20</w:t>
      </w:r>
      <w:r w:rsidR="00C57DEA" w:rsidRPr="00131B0F">
        <w:rPr>
          <w:color w:val="000000"/>
        </w:rPr>
        <w:t>23</w:t>
      </w:r>
      <w:r w:rsidR="00C05CFC">
        <w:t xml:space="preserve"> edition of the </w:t>
      </w:r>
      <w:r w:rsidR="00C05CFC" w:rsidRPr="00131B0F">
        <w:rPr>
          <w:i/>
          <w:iCs/>
        </w:rPr>
        <w:t>ANSI International Procedures</w:t>
      </w:r>
      <w:r w:rsidR="00C05CFC">
        <w:t xml:space="preserve"> </w:t>
      </w:r>
      <w:r w:rsidR="00C05CFC" w:rsidRPr="00131B0F">
        <w:rPr>
          <w:u w:val="single"/>
        </w:rPr>
        <w:t>and</w:t>
      </w:r>
      <w:r w:rsidR="00C05CFC">
        <w:t xml:space="preserve"> Annex B. </w:t>
      </w:r>
      <w:r w:rsidR="00C57DEA">
        <w:t>If such TAGs do not yet have a Code of Conduct, the ExSC expects that you will implement Annex C or a comparable Code of Conduct.</w:t>
      </w:r>
      <w:r>
        <w:t xml:space="preserve"> </w:t>
      </w:r>
      <w:r w:rsidRPr="00131B0F">
        <w:rPr>
          <w:b/>
        </w:rPr>
        <w:t xml:space="preserve">In light of the number </w:t>
      </w:r>
      <w:r w:rsidR="00E82FB3">
        <w:rPr>
          <w:b/>
        </w:rPr>
        <w:t>and nature o</w:t>
      </w:r>
      <w:r w:rsidRPr="00131B0F">
        <w:rPr>
          <w:b/>
        </w:rPr>
        <w:t>f</w:t>
      </w:r>
      <w:r w:rsidR="00E82FB3">
        <w:rPr>
          <w:b/>
        </w:rPr>
        <w:t xml:space="preserve"> the</w:t>
      </w:r>
      <w:r w:rsidRPr="00131B0F">
        <w:rPr>
          <w:b/>
        </w:rPr>
        <w:t xml:space="preserve"> revisions, the ANSI Executive Standards Council (ExSC) has granted all ANSI-Accredited U.S. TAGs one year (until January 31, 2024) to fully implement all revisions.</w:t>
      </w:r>
    </w:p>
    <w:p w14:paraId="6AA71C66" w14:textId="02D52F66" w:rsidR="00143754" w:rsidRDefault="00E82FB3" w:rsidP="00143754">
      <w:pPr>
        <w:spacing w:before="120"/>
        <w:jc w:val="both"/>
        <w:rPr>
          <w:u w:val="single"/>
        </w:rPr>
      </w:pPr>
      <w:r>
        <w:t>Any revisions to a TAG’s</w:t>
      </w:r>
      <w:r w:rsidR="00C05CFC">
        <w:t xml:space="preserve"> procedures must be submitted </w:t>
      </w:r>
      <w:r>
        <w:t xml:space="preserve">by the TAG Administrator </w:t>
      </w:r>
      <w:r w:rsidR="00C05CFC">
        <w:t xml:space="preserve">for review and reaccreditation by the ANSI Executive Standards Council (ExSC). Revised procedures are to be submitted to </w:t>
      </w:r>
      <w:hyperlink r:id="rId16" w:history="1">
        <w:r w:rsidR="00C05CFC">
          <w:rPr>
            <w:rStyle w:val="Hyperlink"/>
            <w:color w:val="auto"/>
          </w:rPr>
          <w:t>psa@ansi.org</w:t>
        </w:r>
      </w:hyperlink>
      <w:r w:rsidR="00C05CFC">
        <w:t xml:space="preserve"> in strike-through-underline format and accompanied by a summary of the changes.</w:t>
      </w:r>
      <w:r w:rsidR="00143754">
        <w:t xml:space="preserve"> </w:t>
      </w:r>
      <w:r w:rsidR="00143754" w:rsidRPr="00143754">
        <w:t xml:space="preserve">The summary should confirm whether or not there are additional substantive changes beyond those made to address the updated 2023 </w:t>
      </w:r>
      <w:r w:rsidRPr="00E82FB3">
        <w:rPr>
          <w:i/>
        </w:rPr>
        <w:t>ANSI International Procedures</w:t>
      </w:r>
      <w:r w:rsidR="00143754" w:rsidRPr="00143754">
        <w:t>.</w:t>
      </w:r>
    </w:p>
    <w:p w14:paraId="10E9E9E1" w14:textId="77777777" w:rsidR="00C05CFC" w:rsidRDefault="00C05CFC" w:rsidP="00C05CFC">
      <w:pPr>
        <w:spacing w:before="60"/>
        <w:jc w:val="both"/>
        <w:rPr>
          <w:b/>
          <w:bCs/>
        </w:rPr>
      </w:pPr>
      <w:r>
        <w:rPr>
          <w:b/>
          <w:bCs/>
          <w:color w:val="000000"/>
        </w:rPr>
        <w:t>January 31</w:t>
      </w:r>
      <w:r>
        <w:rPr>
          <w:b/>
          <w:bCs/>
        </w:rPr>
        <w:t>, 202</w:t>
      </w:r>
      <w:r w:rsidR="002D52B4">
        <w:rPr>
          <w:b/>
          <w:bCs/>
          <w:color w:val="000000"/>
        </w:rPr>
        <w:t>3</w:t>
      </w:r>
      <w:r>
        <w:rPr>
          <w:b/>
          <w:bCs/>
        </w:rPr>
        <w:t xml:space="preserve"> Deadline - 202</w:t>
      </w:r>
      <w:r w:rsidR="004661CB">
        <w:rPr>
          <w:b/>
          <w:bCs/>
          <w:color w:val="000000"/>
        </w:rPr>
        <w:t>3</w:t>
      </w:r>
      <w:r>
        <w:rPr>
          <w:b/>
          <w:bCs/>
        </w:rPr>
        <w:t xml:space="preserve"> Compliance Form/202</w:t>
      </w:r>
      <w:r w:rsidR="004661CB">
        <w:rPr>
          <w:b/>
          <w:bCs/>
          <w:color w:val="000000"/>
        </w:rPr>
        <w:t>2</w:t>
      </w:r>
      <w:r>
        <w:rPr>
          <w:b/>
          <w:bCs/>
        </w:rPr>
        <w:t xml:space="preserve"> Annual Report due to </w:t>
      </w:r>
      <w:hyperlink r:id="rId17" w:history="1">
        <w:r>
          <w:rPr>
            <w:rStyle w:val="Hyperlink"/>
            <w:b/>
            <w:bCs/>
          </w:rPr>
          <w:t>psa@ansi.org</w:t>
        </w:r>
      </w:hyperlink>
    </w:p>
    <w:p w14:paraId="78BE0BF1" w14:textId="06E81551" w:rsidR="00C05CFC" w:rsidRDefault="00C05CFC" w:rsidP="00C05CFC">
      <w:pPr>
        <w:jc w:val="both"/>
      </w:pPr>
      <w:r>
        <w:t>Failure to return a completed 202</w:t>
      </w:r>
      <w:r w:rsidR="004661CB">
        <w:rPr>
          <w:color w:val="000000"/>
        </w:rPr>
        <w:t>3</w:t>
      </w:r>
      <w:r>
        <w:t xml:space="preserve"> Compliance Form and a 202</w:t>
      </w:r>
      <w:r w:rsidR="004661CB">
        <w:rPr>
          <w:color w:val="000000"/>
        </w:rPr>
        <w:t>2</w:t>
      </w:r>
      <w:r>
        <w:t xml:space="preserve"> TAG Annual Report, along with the current TAG membership roster, by </w:t>
      </w:r>
      <w:r>
        <w:rPr>
          <w:b/>
          <w:bCs/>
          <w:color w:val="000000"/>
        </w:rPr>
        <w:t>January 31</w:t>
      </w:r>
      <w:r>
        <w:rPr>
          <w:b/>
          <w:bCs/>
        </w:rPr>
        <w:t>, 202</w:t>
      </w:r>
      <w:r w:rsidR="004661CB">
        <w:rPr>
          <w:b/>
          <w:bCs/>
          <w:color w:val="000000"/>
        </w:rPr>
        <w:t>3</w:t>
      </w:r>
      <w:r>
        <w:t xml:space="preserve"> may jeopardize the TAG’s accreditation status and your organization's status as the related ANSI-Accredited U.S. TAG Administrator. There is no reason for either of these actions to happen; if you have </w:t>
      </w:r>
      <w:r w:rsidR="009342BF">
        <w:t xml:space="preserve">a reason for delay, please </w:t>
      </w:r>
      <w:r>
        <w:t xml:space="preserve">let us know in writing before the deadline of </w:t>
      </w:r>
      <w:r>
        <w:rPr>
          <w:color w:val="000000"/>
        </w:rPr>
        <w:t>January 31</w:t>
      </w:r>
      <w:r>
        <w:t>, 202</w:t>
      </w:r>
      <w:r w:rsidR="004661CB">
        <w:t>3</w:t>
      </w:r>
      <w:r>
        <w:t xml:space="preserve">. Questions may be directed to </w:t>
      </w:r>
      <w:hyperlink r:id="rId18" w:history="1">
        <w:r>
          <w:rPr>
            <w:rStyle w:val="Hyperlink"/>
            <w:color w:val="auto"/>
          </w:rPr>
          <w:t>psa@ansi.org</w:t>
        </w:r>
      </w:hyperlink>
      <w:r>
        <w:t xml:space="preserve">. Thank you. </w:t>
      </w:r>
    </w:p>
    <w:p w14:paraId="2DDD0706" w14:textId="77777777" w:rsidR="00C05CFC" w:rsidRDefault="006A0DE2" w:rsidP="00C05CFC">
      <w:pPr>
        <w:jc w:val="center"/>
        <w:rPr>
          <w:rFonts w:eastAsia="Times New Roman"/>
          <w:b/>
          <w:bCs/>
        </w:rPr>
      </w:pPr>
      <w:r>
        <w:rPr>
          <w:rFonts w:eastAsia="Times New Roman"/>
          <w:b/>
          <w:bCs/>
        </w:rPr>
        <w:pict w14:anchorId="1C160814">
          <v:rect id="_x0000_i1026" style="width:468pt;height:1pt" o:hralign="center" o:hrstd="t" o:hr="t" fillcolor="#a0a0a0" stroked="f"/>
        </w:pict>
      </w:r>
    </w:p>
    <w:p w14:paraId="13634F5E" w14:textId="77777777" w:rsidR="00C05CFC" w:rsidRPr="00A21305" w:rsidRDefault="00C05CFC" w:rsidP="00C05CFC">
      <w:pPr>
        <w:spacing w:before="120"/>
        <w:jc w:val="both"/>
        <w:rPr>
          <w:b/>
          <w:bCs/>
          <w:sz w:val="32"/>
          <w:szCs w:val="32"/>
        </w:rPr>
      </w:pPr>
      <w:r w:rsidRPr="00A21305">
        <w:rPr>
          <w:b/>
          <w:bCs/>
          <w:sz w:val="32"/>
          <w:szCs w:val="32"/>
        </w:rPr>
        <w:t>Part 1 of 2:</w:t>
      </w:r>
    </w:p>
    <w:p w14:paraId="63E888FC" w14:textId="77777777" w:rsidR="00C05CFC" w:rsidRDefault="00C05CFC" w:rsidP="00C05CFC">
      <w:pPr>
        <w:jc w:val="both"/>
        <w:rPr>
          <w:b/>
          <w:bCs/>
        </w:rPr>
      </w:pPr>
    </w:p>
    <w:p w14:paraId="6ADC2275" w14:textId="77777777" w:rsidR="00C05CFC" w:rsidRDefault="00C05CFC" w:rsidP="00C05CFC">
      <w:pPr>
        <w:jc w:val="both"/>
        <w:rPr>
          <w:b/>
          <w:bCs/>
        </w:rPr>
      </w:pPr>
      <w:r>
        <w:rPr>
          <w:b/>
          <w:bCs/>
        </w:rPr>
        <w:t>ANSI-ACCREDITED U.S. TAG to ISO: 202</w:t>
      </w:r>
      <w:r w:rsidR="004661CB">
        <w:rPr>
          <w:b/>
          <w:bCs/>
          <w:color w:val="000000"/>
        </w:rPr>
        <w:t>3</w:t>
      </w:r>
      <w:r>
        <w:rPr>
          <w:b/>
          <w:bCs/>
        </w:rPr>
        <w:t xml:space="preserve"> PROCEDURAL COMPLIANCE FORM</w:t>
      </w:r>
    </w:p>
    <w:p w14:paraId="1A22C676" w14:textId="77777777" w:rsidR="00C05CFC" w:rsidRDefault="00C05CFC" w:rsidP="00C05CFC">
      <w:pPr>
        <w:jc w:val="both"/>
      </w:pPr>
      <w:r>
        <w:t>........................................................................................................................................................................</w:t>
      </w:r>
    </w:p>
    <w:p w14:paraId="43245C55" w14:textId="77777777" w:rsidR="00C05CFC" w:rsidRDefault="00C05CFC" w:rsidP="00C05CFC">
      <w:pPr>
        <w:jc w:val="both"/>
        <w:rPr>
          <w:b/>
          <w:bCs/>
        </w:rPr>
      </w:pPr>
      <w:r>
        <w:rPr>
          <w:b/>
          <w:bCs/>
        </w:rPr>
        <w:t xml:space="preserve">1. Applicability: Please identify the ISO or ISO/IEC TC/SC/WG/PC # and title of the ANSI-Accredited U.S. TAG for which this form is submitted: </w:t>
      </w:r>
    </w:p>
    <w:p w14:paraId="64F6FCF2" w14:textId="77777777" w:rsidR="00C05CFC" w:rsidRDefault="00C05CFC" w:rsidP="00C05CFC">
      <w:pPr>
        <w:shd w:val="clear" w:color="auto" w:fill="F3F3F3"/>
        <w:jc w:val="both"/>
        <w:rPr>
          <w:b/>
          <w:bCs/>
        </w:rPr>
      </w:pPr>
    </w:p>
    <w:p w14:paraId="7252C879" w14:textId="77777777" w:rsidR="00C05CFC" w:rsidRDefault="00C05CFC" w:rsidP="00C05CFC">
      <w:pPr>
        <w:jc w:val="both"/>
      </w:pPr>
      <w:r>
        <w:t>........................................................................................................................................................................</w:t>
      </w:r>
    </w:p>
    <w:p w14:paraId="14C63161" w14:textId="77777777" w:rsidR="0033683D" w:rsidRDefault="00C05CFC" w:rsidP="00C05CFC">
      <w:pPr>
        <w:rPr>
          <w:b/>
          <w:bCs/>
          <w:i/>
          <w:iCs/>
        </w:rPr>
      </w:pPr>
      <w:r>
        <w:rPr>
          <w:b/>
          <w:bCs/>
        </w:rPr>
        <w:t>2.</w:t>
      </w:r>
      <w:r w:rsidR="00BF43F3">
        <w:rPr>
          <w:b/>
          <w:bCs/>
        </w:rPr>
        <w:t xml:space="preserve"> </w:t>
      </w:r>
      <w:r>
        <w:rPr>
          <w:b/>
          <w:bCs/>
        </w:rPr>
        <w:t xml:space="preserve"> </w:t>
      </w:r>
      <w:r w:rsidR="00BF43F3">
        <w:rPr>
          <w:b/>
          <w:bCs/>
        </w:rPr>
        <w:t xml:space="preserve">Respond to </w:t>
      </w:r>
      <w:r>
        <w:rPr>
          <w:b/>
          <w:bCs/>
        </w:rPr>
        <w:t xml:space="preserve">this </w:t>
      </w:r>
      <w:r w:rsidR="00BF43F3">
        <w:rPr>
          <w:b/>
          <w:bCs/>
        </w:rPr>
        <w:t xml:space="preserve">question only if the </w:t>
      </w:r>
      <w:r>
        <w:rPr>
          <w:b/>
          <w:bCs/>
        </w:rPr>
        <w:t xml:space="preserve">TAG </w:t>
      </w:r>
      <w:r w:rsidR="00BF43F3">
        <w:rPr>
          <w:b/>
          <w:bCs/>
        </w:rPr>
        <w:t xml:space="preserve">is accredited to </w:t>
      </w:r>
      <w:r w:rsidR="0030565D">
        <w:rPr>
          <w:b/>
          <w:bCs/>
        </w:rPr>
        <w:t>use Annex A, the M</w:t>
      </w:r>
      <w:r>
        <w:rPr>
          <w:b/>
          <w:bCs/>
        </w:rPr>
        <w:t>odel TAG procedures</w:t>
      </w:r>
      <w:r w:rsidR="009342BF">
        <w:rPr>
          <w:b/>
          <w:bCs/>
        </w:rPr>
        <w:t>,</w:t>
      </w:r>
      <w:r>
        <w:rPr>
          <w:b/>
          <w:bCs/>
        </w:rPr>
        <w:t xml:space="preserve"> as contained in the </w:t>
      </w:r>
      <w:r>
        <w:rPr>
          <w:b/>
          <w:bCs/>
          <w:i/>
          <w:iCs/>
        </w:rPr>
        <w:t>ANSI International Procedures</w:t>
      </w:r>
      <w:r w:rsidR="00BF43F3">
        <w:rPr>
          <w:b/>
          <w:bCs/>
          <w:i/>
          <w:iCs/>
        </w:rPr>
        <w:t>:</w:t>
      </w:r>
    </w:p>
    <w:p w14:paraId="6CE1ADC2" w14:textId="0E52AD12" w:rsidR="00C05CFC" w:rsidRDefault="00C05CFC" w:rsidP="00C05CFC">
      <w:pPr>
        <w:rPr>
          <w:b/>
          <w:bCs/>
        </w:rPr>
      </w:pPr>
      <w:r>
        <w:rPr>
          <w:b/>
          <w:bCs/>
        </w:rPr>
        <w:br/>
      </w:r>
      <w:r w:rsidR="00BF43F3">
        <w:t>If</w:t>
      </w:r>
      <w:r>
        <w:t xml:space="preserve"> the TAG utilizes and is accredited under Annex A, the model TAG procedures, then the TAG is bound to use the </w:t>
      </w:r>
      <w:r w:rsidR="004661CB">
        <w:t xml:space="preserve">2023 </w:t>
      </w:r>
      <w:r>
        <w:t>edition</w:t>
      </w:r>
      <w:r w:rsidR="00BF43F3">
        <w:t xml:space="preserve"> and fully implement the revised Annex A</w:t>
      </w:r>
      <w:r w:rsidR="004661CB">
        <w:t xml:space="preserve"> by </w:t>
      </w:r>
      <w:r w:rsidR="009342BF">
        <w:t xml:space="preserve">January </w:t>
      </w:r>
      <w:r w:rsidR="004661CB">
        <w:t>31, 2024</w:t>
      </w:r>
      <w:r>
        <w:t>.</w:t>
      </w:r>
      <w:r w:rsidR="00BF43F3">
        <w:t xml:space="preserve"> Please </w:t>
      </w:r>
      <w:r w:rsidR="00A21305">
        <w:t>choose one:</w:t>
      </w:r>
    </w:p>
    <w:p w14:paraId="28D3E995" w14:textId="77777777" w:rsidR="00BF43F3" w:rsidRPr="00BF43F3" w:rsidRDefault="00BF43F3">
      <w:pPr>
        <w:jc w:val="both"/>
        <w:rPr>
          <w:b/>
          <w:bCs/>
          <w:color w:val="FFFFFF" w:themeColor="background1"/>
        </w:rPr>
      </w:pPr>
    </w:p>
    <w:p w14:paraId="64B4C794" w14:textId="77777777" w:rsidR="00661418" w:rsidRDefault="00661418" w:rsidP="00661418">
      <w:pPr>
        <w:jc w:val="both"/>
      </w:pPr>
      <w:r>
        <w:t xml:space="preserve">__ 2A. The TAG will immediately implement the 2023 edition of Annex A (Model Procedures) of the </w:t>
      </w:r>
      <w:r w:rsidRPr="00E723EC">
        <w:rPr>
          <w:i/>
        </w:rPr>
        <w:t>ANSI International Procedures</w:t>
      </w:r>
      <w:r>
        <w:t>.</w:t>
      </w:r>
    </w:p>
    <w:p w14:paraId="0659596D" w14:textId="77777777" w:rsidR="00661418" w:rsidRDefault="00661418" w:rsidP="00661418">
      <w:pPr>
        <w:jc w:val="both"/>
        <w:rPr>
          <w:b/>
          <w:bCs/>
        </w:rPr>
      </w:pPr>
      <w:r>
        <w:rPr>
          <w:b/>
          <w:bCs/>
        </w:rPr>
        <w:t>OR</w:t>
      </w:r>
    </w:p>
    <w:p w14:paraId="2CC86A37" w14:textId="651A822E" w:rsidR="00661418" w:rsidRDefault="00661418" w:rsidP="00661418">
      <w:pPr>
        <w:jc w:val="both"/>
        <w:rPr>
          <w:i/>
          <w:iCs/>
        </w:rPr>
      </w:pPr>
      <w:r>
        <w:t xml:space="preserve">__ </w:t>
      </w:r>
      <w:r w:rsidR="00A21305">
        <w:t>2</w:t>
      </w:r>
      <w:r>
        <w:t xml:space="preserve">B. The TAG will fully implement the 2023 edition of Annex A (Model Procedures) of the </w:t>
      </w:r>
      <w:r w:rsidRPr="007C615E">
        <w:rPr>
          <w:i/>
        </w:rPr>
        <w:t>ANSI International Procedures</w:t>
      </w:r>
      <w:r>
        <w:rPr>
          <w:i/>
        </w:rPr>
        <w:t xml:space="preserve"> </w:t>
      </w:r>
      <w:r w:rsidRPr="00E723EC">
        <w:rPr>
          <w:b/>
        </w:rPr>
        <w:t xml:space="preserve">no later than </w:t>
      </w:r>
      <w:r w:rsidR="009342BF">
        <w:rPr>
          <w:b/>
        </w:rPr>
        <w:t>January</w:t>
      </w:r>
      <w:r w:rsidRPr="00E723EC">
        <w:rPr>
          <w:b/>
        </w:rPr>
        <w:t xml:space="preserve"> 31, 2024</w:t>
      </w:r>
      <w:r>
        <w:t xml:space="preserve">, but will immediately begin to implement Annex C </w:t>
      </w:r>
      <w:r w:rsidR="00C225DE" w:rsidRPr="00E723EC">
        <w:rPr>
          <w:rFonts w:ascii="CG Times (W1)" w:hAnsi="CG Times (W1)"/>
          <w:i/>
        </w:rPr>
        <w:t>Model Code of Conduct for Participation on an ANSI-Accredited U.S. TAG</w:t>
      </w:r>
      <w:r>
        <w:t xml:space="preserve">. </w:t>
      </w:r>
    </w:p>
    <w:p w14:paraId="1F9F7BA0" w14:textId="77777777" w:rsidR="00C05CFC" w:rsidRDefault="00C05CFC" w:rsidP="00C05CFC">
      <w:pPr>
        <w:jc w:val="both"/>
      </w:pPr>
      <w:r>
        <w:t>........................................................................................................................................................................</w:t>
      </w:r>
    </w:p>
    <w:p w14:paraId="44567314" w14:textId="77777777" w:rsidR="00C05CFC" w:rsidRDefault="00C05CFC" w:rsidP="00C05CFC">
      <w:pPr>
        <w:jc w:val="both"/>
        <w:rPr>
          <w:b/>
          <w:bCs/>
        </w:rPr>
      </w:pPr>
      <w:r>
        <w:rPr>
          <w:b/>
          <w:bCs/>
        </w:rPr>
        <w:t>3. Respond to this question only if this TAG is accredited under procedures other than Annex A Model Procedures – Choose one:</w:t>
      </w:r>
    </w:p>
    <w:p w14:paraId="4389AAD2" w14:textId="77777777" w:rsidR="001D61D7" w:rsidRDefault="001D61D7" w:rsidP="00C05CFC">
      <w:pPr>
        <w:jc w:val="both"/>
        <w:rPr>
          <w:b/>
          <w:bCs/>
        </w:rPr>
      </w:pPr>
    </w:p>
    <w:p w14:paraId="136B0AFD" w14:textId="45010E47" w:rsidR="00C05CFC" w:rsidRDefault="00C05CFC" w:rsidP="00C05CFC">
      <w:pPr>
        <w:jc w:val="both"/>
      </w:pPr>
      <w:r>
        <w:t xml:space="preserve">__ </w:t>
      </w:r>
      <w:r w:rsidR="00A21305">
        <w:t>3</w:t>
      </w:r>
      <w:r>
        <w:t>A. The TAG’s current ANSI-accredited procedures comply with the 20</w:t>
      </w:r>
      <w:r w:rsidR="00330D45">
        <w:rPr>
          <w:color w:val="000000"/>
        </w:rPr>
        <w:t>23</w:t>
      </w:r>
      <w:r>
        <w:t xml:space="preserve"> edition of the </w:t>
      </w:r>
      <w:r>
        <w:rPr>
          <w:i/>
          <w:iCs/>
        </w:rPr>
        <w:t xml:space="preserve">ANSI International Procedures </w:t>
      </w:r>
      <w:r>
        <w:rPr>
          <w:b/>
          <w:bCs/>
        </w:rPr>
        <w:t>AND</w:t>
      </w:r>
      <w:r>
        <w:t xml:space="preserve"> a copy is attached here for ANSI’s records.</w:t>
      </w:r>
    </w:p>
    <w:p w14:paraId="0C915771" w14:textId="77777777" w:rsidR="00C05CFC" w:rsidRDefault="00C05CFC" w:rsidP="00C05CFC">
      <w:pPr>
        <w:jc w:val="both"/>
        <w:rPr>
          <w:b/>
          <w:bCs/>
        </w:rPr>
      </w:pPr>
      <w:r>
        <w:rPr>
          <w:b/>
          <w:bCs/>
        </w:rPr>
        <w:t>OR</w:t>
      </w:r>
    </w:p>
    <w:p w14:paraId="3ED44120" w14:textId="0B1415C6" w:rsidR="00C05CFC" w:rsidRDefault="00C05CFC" w:rsidP="00C05CFC">
      <w:pPr>
        <w:jc w:val="both"/>
      </w:pPr>
      <w:r>
        <w:t xml:space="preserve">__ </w:t>
      </w:r>
      <w:r w:rsidR="00A21305">
        <w:t>3</w:t>
      </w:r>
      <w:r>
        <w:t>B. The TAG’s current ANSI-accredited procedures do not comply with the 20</w:t>
      </w:r>
      <w:r w:rsidR="00330D45">
        <w:rPr>
          <w:color w:val="000000"/>
        </w:rPr>
        <w:t>23</w:t>
      </w:r>
      <w:r>
        <w:rPr>
          <w:color w:val="1F497D"/>
        </w:rPr>
        <w:t xml:space="preserve"> </w:t>
      </w:r>
      <w:r>
        <w:t xml:space="preserve">edition of the </w:t>
      </w:r>
      <w:r>
        <w:rPr>
          <w:i/>
          <w:iCs/>
        </w:rPr>
        <w:t>ANSI International Procedures</w:t>
      </w:r>
      <w:r>
        <w:t xml:space="preserve">. The TAG’s current procedures will be revised to comply and submitted to </w:t>
      </w:r>
      <w:hyperlink r:id="rId19" w:history="1">
        <w:r>
          <w:rPr>
            <w:rStyle w:val="Hyperlink"/>
            <w:color w:val="auto"/>
          </w:rPr>
          <w:t>psa@ansi.org</w:t>
        </w:r>
      </w:hyperlink>
      <w:r>
        <w:t xml:space="preserve"> along with an explanation of the changes by </w:t>
      </w:r>
      <w:r w:rsidR="00A21305">
        <w:rPr>
          <w:color w:val="000000"/>
        </w:rPr>
        <w:t>January</w:t>
      </w:r>
      <w:r w:rsidR="004661CB">
        <w:rPr>
          <w:color w:val="000000"/>
        </w:rPr>
        <w:t xml:space="preserve"> </w:t>
      </w:r>
      <w:r>
        <w:rPr>
          <w:color w:val="000000"/>
        </w:rPr>
        <w:t>31, 202</w:t>
      </w:r>
      <w:r w:rsidR="00330D45">
        <w:rPr>
          <w:color w:val="000000"/>
        </w:rPr>
        <w:t>4</w:t>
      </w:r>
      <w:r>
        <w:t xml:space="preserve">. </w:t>
      </w:r>
    </w:p>
    <w:p w14:paraId="1C93FD7C" w14:textId="77777777" w:rsidR="005B50DB" w:rsidRDefault="005B50DB" w:rsidP="00C05CFC">
      <w:pPr>
        <w:jc w:val="both"/>
      </w:pPr>
    </w:p>
    <w:p w14:paraId="5548E012" w14:textId="7FA06E52" w:rsidR="0030565D" w:rsidRDefault="0030565D" w:rsidP="00C05CFC">
      <w:pPr>
        <w:jc w:val="both"/>
        <w:rPr>
          <w:b/>
        </w:rPr>
      </w:pPr>
      <w:r>
        <w:rPr>
          <w:b/>
        </w:rPr>
        <w:t>AND</w:t>
      </w:r>
      <w:r w:rsidR="005B50DB">
        <w:rPr>
          <w:b/>
        </w:rPr>
        <w:t xml:space="preserve"> please confirm:</w:t>
      </w:r>
    </w:p>
    <w:p w14:paraId="377DACB5" w14:textId="468F5B01" w:rsidR="0030565D" w:rsidRPr="0030565D" w:rsidRDefault="0030565D" w:rsidP="00C05CFC">
      <w:pPr>
        <w:jc w:val="both"/>
        <w:rPr>
          <w:i/>
          <w:iCs/>
        </w:rPr>
      </w:pPr>
      <w:r>
        <w:t>___The TAG will implement Annex C or a comparable Code of Conduct</w:t>
      </w:r>
      <w:r w:rsidR="00EB4538">
        <w:t xml:space="preserve"> if one is not already in effect</w:t>
      </w:r>
      <w:r w:rsidR="005B50DB">
        <w:t>.</w:t>
      </w:r>
    </w:p>
    <w:p w14:paraId="6FD32F81" w14:textId="77777777" w:rsidR="00C05CFC" w:rsidRDefault="00C05CFC" w:rsidP="00C05CFC">
      <w:pPr>
        <w:jc w:val="both"/>
      </w:pPr>
      <w:r>
        <w:t>........................................................................................................................................................................</w:t>
      </w:r>
    </w:p>
    <w:p w14:paraId="13D261A0" w14:textId="77777777" w:rsidR="00C05CFC" w:rsidRDefault="00C05CFC" w:rsidP="00C05CFC">
      <w:r>
        <w:rPr>
          <w:b/>
          <w:bCs/>
        </w:rPr>
        <w:t>4.* Returned By:</w:t>
      </w:r>
      <w:r>
        <w:t xml:space="preserve"> </w:t>
      </w:r>
      <w:r>
        <w:br/>
        <w:t xml:space="preserve">Please enter information for the staff associated with the accredited procedures for which this form is submitted: </w:t>
      </w:r>
    </w:p>
    <w:p w14:paraId="08F7F10C" w14:textId="77777777" w:rsidR="00C05CFC" w:rsidRDefault="00C05CFC" w:rsidP="00C05CFC">
      <w:pPr>
        <w:shd w:val="clear" w:color="auto" w:fill="F3F3F3"/>
        <w:jc w:val="both"/>
        <w:rPr>
          <w:b/>
          <w:bCs/>
        </w:rPr>
      </w:pPr>
      <w:r>
        <w:rPr>
          <w:b/>
          <w:bCs/>
        </w:rPr>
        <w:t>Full Name:</w:t>
      </w:r>
    </w:p>
    <w:p w14:paraId="2AE71C7F" w14:textId="77777777" w:rsidR="00C05CFC" w:rsidRDefault="00C05CFC" w:rsidP="00C05CFC">
      <w:pPr>
        <w:shd w:val="clear" w:color="auto" w:fill="F3F3F3"/>
        <w:jc w:val="both"/>
        <w:rPr>
          <w:b/>
          <w:bCs/>
        </w:rPr>
      </w:pPr>
      <w:r>
        <w:rPr>
          <w:b/>
          <w:bCs/>
        </w:rPr>
        <w:t xml:space="preserve">E-Mail: </w:t>
      </w:r>
    </w:p>
    <w:p w14:paraId="7F3D0462" w14:textId="77777777" w:rsidR="00C05CFC" w:rsidRDefault="006A0DE2" w:rsidP="00C05CFC">
      <w:pPr>
        <w:jc w:val="center"/>
        <w:rPr>
          <w:rFonts w:eastAsia="Times New Roman"/>
        </w:rPr>
      </w:pPr>
      <w:r>
        <w:rPr>
          <w:rFonts w:eastAsia="Times New Roman"/>
        </w:rPr>
        <w:pict w14:anchorId="1440BAE3">
          <v:rect id="_x0000_i1027" style="width:468pt;height:1.5pt" o:hralign="center" o:hrstd="t" o:hr="t" fillcolor="#a0a0a0" stroked="f"/>
        </w:pict>
      </w:r>
    </w:p>
    <w:p w14:paraId="62DE120B" w14:textId="22689471" w:rsidR="006A0DE2" w:rsidRDefault="006A0DE2">
      <w:pPr>
        <w:spacing w:after="160" w:line="259" w:lineRule="auto"/>
      </w:pPr>
      <w:r>
        <w:br w:type="page"/>
      </w:r>
    </w:p>
    <w:p w14:paraId="7C67264E" w14:textId="0D69EF23" w:rsidR="00C05CFC" w:rsidRDefault="00C05CFC" w:rsidP="00C05CFC">
      <w:pPr>
        <w:jc w:val="both"/>
        <w:rPr>
          <w:b/>
          <w:bCs/>
          <w:sz w:val="32"/>
          <w:szCs w:val="32"/>
        </w:rPr>
      </w:pPr>
      <w:bookmarkStart w:id="0" w:name="_GoBack"/>
      <w:bookmarkEnd w:id="0"/>
      <w:r w:rsidRPr="00A21305">
        <w:rPr>
          <w:b/>
          <w:bCs/>
          <w:sz w:val="32"/>
          <w:szCs w:val="32"/>
        </w:rPr>
        <w:t>Part 2 of 2:</w:t>
      </w:r>
    </w:p>
    <w:p w14:paraId="3407C02C" w14:textId="77777777" w:rsidR="00A21305" w:rsidRPr="00A21305" w:rsidRDefault="00A21305" w:rsidP="00C05CFC">
      <w:pPr>
        <w:jc w:val="both"/>
        <w:rPr>
          <w:b/>
          <w:bCs/>
          <w:sz w:val="32"/>
          <w:szCs w:val="32"/>
        </w:rPr>
      </w:pPr>
    </w:p>
    <w:p w14:paraId="1C357746" w14:textId="77777777" w:rsidR="00C05CFC" w:rsidRDefault="00C05CFC" w:rsidP="00C05CFC">
      <w:pPr>
        <w:jc w:val="both"/>
        <w:rPr>
          <w:b/>
          <w:bCs/>
        </w:rPr>
      </w:pPr>
      <w:r>
        <w:rPr>
          <w:b/>
          <w:bCs/>
        </w:rPr>
        <w:t>202</w:t>
      </w:r>
      <w:r w:rsidR="00B94515">
        <w:rPr>
          <w:b/>
          <w:bCs/>
          <w:color w:val="000000"/>
        </w:rPr>
        <w:t>2</w:t>
      </w:r>
      <w:r>
        <w:rPr>
          <w:b/>
          <w:bCs/>
        </w:rPr>
        <w:t xml:space="preserve"> ANNUAL REPORT FOR THE ANSI-Accredited U.S. Technical Advisory Group (TAG) </w:t>
      </w:r>
    </w:p>
    <w:p w14:paraId="4A2D7280" w14:textId="77777777" w:rsidR="00C05CFC" w:rsidRDefault="00C05CFC" w:rsidP="00C05CFC">
      <w:pPr>
        <w:jc w:val="both"/>
        <w:rPr>
          <w:b/>
          <w:bCs/>
        </w:rPr>
      </w:pPr>
    </w:p>
    <w:p w14:paraId="4C8E6992" w14:textId="77777777" w:rsidR="00C05CFC" w:rsidRDefault="00C05CFC" w:rsidP="00C05CFC">
      <w:pPr>
        <w:jc w:val="both"/>
        <w:rPr>
          <w:b/>
          <w:bCs/>
        </w:rPr>
      </w:pPr>
      <w:r>
        <w:rPr>
          <w:b/>
          <w:bCs/>
        </w:rPr>
        <w:t>1. Please enter the ISO or ISO/IEC TC/SC/WG/PC # and Title for which this report is submitted:</w:t>
      </w:r>
    </w:p>
    <w:p w14:paraId="0E74F469" w14:textId="77777777" w:rsidR="00C05CFC" w:rsidRDefault="00C05CFC" w:rsidP="00C05CFC">
      <w:pPr>
        <w:shd w:val="clear" w:color="auto" w:fill="F3F3F3"/>
        <w:jc w:val="both"/>
        <w:rPr>
          <w:b/>
          <w:bCs/>
        </w:rPr>
      </w:pPr>
    </w:p>
    <w:p w14:paraId="37D128FA" w14:textId="77777777" w:rsidR="00C05CFC" w:rsidRDefault="00C05CFC" w:rsidP="00C05CFC">
      <w:pPr>
        <w:jc w:val="both"/>
        <w:rPr>
          <w:b/>
          <w:bCs/>
        </w:rPr>
      </w:pPr>
    </w:p>
    <w:p w14:paraId="6E1DC793" w14:textId="77777777" w:rsidR="00C05CFC" w:rsidRDefault="00C05CFC" w:rsidP="00C05CFC">
      <w:pPr>
        <w:jc w:val="both"/>
        <w:rPr>
          <w:b/>
          <w:bCs/>
        </w:rPr>
      </w:pPr>
      <w:r>
        <w:rPr>
          <w:b/>
          <w:bCs/>
        </w:rPr>
        <w:t>2. TAG Administrator Organization Name:</w:t>
      </w:r>
    </w:p>
    <w:p w14:paraId="077E3A8E" w14:textId="77777777" w:rsidR="00C05CFC" w:rsidRDefault="00C05CFC" w:rsidP="00C05CFC">
      <w:pPr>
        <w:shd w:val="clear" w:color="auto" w:fill="F3F3F3"/>
        <w:jc w:val="both"/>
      </w:pPr>
    </w:p>
    <w:p w14:paraId="10991FA6" w14:textId="77777777" w:rsidR="00C05CFC" w:rsidRDefault="00C05CFC" w:rsidP="00C05CFC">
      <w:pPr>
        <w:jc w:val="both"/>
      </w:pPr>
      <w:r>
        <w:t>........................................................................................................................................................................</w:t>
      </w:r>
    </w:p>
    <w:p w14:paraId="5D5FD069" w14:textId="77777777" w:rsidR="00C05CFC" w:rsidRDefault="00C05CFC" w:rsidP="00C05CFC">
      <w:pPr>
        <w:jc w:val="both"/>
        <w:rPr>
          <w:b/>
          <w:bCs/>
        </w:rPr>
      </w:pPr>
    </w:p>
    <w:p w14:paraId="3FCB3352" w14:textId="77777777" w:rsidR="00C05CFC" w:rsidRDefault="00C05CFC" w:rsidP="00C05CFC">
      <w:pPr>
        <w:ind w:left="360" w:hanging="360"/>
        <w:jc w:val="both"/>
        <w:rPr>
          <w:color w:val="1F497D"/>
        </w:rPr>
      </w:pPr>
      <w:r>
        <w:rPr>
          <w:b/>
          <w:bCs/>
        </w:rPr>
        <w:t xml:space="preserve">3. Scope of the U.S. TAG:  </w:t>
      </w:r>
      <w:r>
        <w:t xml:space="preserve">The scope of the U.S. TAG is the same as the scope of the related ISO activity (e.g., TC, SC, PG) and may be found on ISO’s web site at </w:t>
      </w:r>
      <w:hyperlink r:id="rId20" w:history="1">
        <w:r>
          <w:rPr>
            <w:rStyle w:val="Hyperlink"/>
            <w:color w:val="auto"/>
          </w:rPr>
          <w:t>https://www.iso.org/technical-committees.html</w:t>
        </w:r>
      </w:hyperlink>
      <w:r>
        <w:rPr>
          <w:color w:val="1F497D"/>
        </w:rPr>
        <w:t xml:space="preserve"> </w:t>
      </w:r>
    </w:p>
    <w:p w14:paraId="717CAF32" w14:textId="77777777" w:rsidR="00C05CFC" w:rsidRDefault="00C05CFC" w:rsidP="00C05CFC">
      <w:pPr>
        <w:jc w:val="both"/>
        <w:rPr>
          <w:rFonts w:ascii="Times New Roman" w:hAnsi="Times New Roman" w:cs="Times New Roman"/>
        </w:rPr>
      </w:pPr>
    </w:p>
    <w:p w14:paraId="575A0C45" w14:textId="77777777" w:rsidR="00C05CFC" w:rsidRDefault="00C05CFC" w:rsidP="00C05CFC">
      <w:pPr>
        <w:shd w:val="clear" w:color="auto" w:fill="F3F3F3"/>
        <w:jc w:val="both"/>
      </w:pPr>
    </w:p>
    <w:p w14:paraId="34959DB1" w14:textId="77777777" w:rsidR="00C05CFC" w:rsidRDefault="00C05CFC" w:rsidP="00C05CFC">
      <w:pPr>
        <w:jc w:val="both"/>
      </w:pPr>
      <w:r>
        <w:t>........................................................................................................................................................................</w:t>
      </w:r>
    </w:p>
    <w:p w14:paraId="6ACF54FB" w14:textId="77777777" w:rsidR="00C05CFC" w:rsidRDefault="00C05CFC" w:rsidP="00C05CFC">
      <w:pPr>
        <w:jc w:val="both"/>
      </w:pPr>
    </w:p>
    <w:p w14:paraId="2EFC1E8A" w14:textId="1504E7B7" w:rsidR="00C05CFC" w:rsidRDefault="00C05CFC" w:rsidP="00C05CFC">
      <w:pPr>
        <w:ind w:left="360" w:hanging="360"/>
        <w:jc w:val="both"/>
        <w:rPr>
          <w:b/>
          <w:bCs/>
        </w:rPr>
      </w:pPr>
      <w:r>
        <w:rPr>
          <w:b/>
          <w:bCs/>
        </w:rPr>
        <w:t xml:space="preserve">4. Please </w:t>
      </w:r>
      <w:r>
        <w:rPr>
          <w:b/>
          <w:bCs/>
          <w:highlight w:val="yellow"/>
        </w:rPr>
        <w:t>attach current TAG membership roster</w:t>
      </w:r>
      <w:r>
        <w:rPr>
          <w:b/>
          <w:bCs/>
        </w:rPr>
        <w:t xml:space="preserve"> (</w:t>
      </w:r>
      <w:r w:rsidR="002827C2">
        <w:rPr>
          <w:b/>
          <w:bCs/>
        </w:rPr>
        <w:t xml:space="preserve">membership </w:t>
      </w:r>
      <w:r>
        <w:rPr>
          <w:b/>
          <w:bCs/>
        </w:rPr>
        <w:t>list), including all of the following:</w:t>
      </w:r>
      <w:r>
        <w:t xml:space="preserve"> Name, affiliation, voting status, interest category of each member and complete contact information for each member, including the Chair and other officers (See requirement in section 2.5.5.2.)</w:t>
      </w:r>
    </w:p>
    <w:p w14:paraId="192C69A1" w14:textId="77777777" w:rsidR="00C05CFC" w:rsidRDefault="00C05CFC" w:rsidP="00C05CFC">
      <w:pPr>
        <w:ind w:left="360" w:hanging="360"/>
        <w:jc w:val="both"/>
        <w:rPr>
          <w:b/>
          <w:bCs/>
        </w:rPr>
      </w:pPr>
    </w:p>
    <w:p w14:paraId="57DD02A1" w14:textId="77777777" w:rsidR="00C05CFC" w:rsidRDefault="00C05CFC" w:rsidP="00C05CFC">
      <w:pPr>
        <w:shd w:val="clear" w:color="auto" w:fill="F3F3F3"/>
        <w:jc w:val="both"/>
      </w:pPr>
      <w:r>
        <w:t xml:space="preserve">Confirm here that the TAG roster is attached: Yes, or No with explanation: </w:t>
      </w:r>
    </w:p>
    <w:p w14:paraId="54BABCB8" w14:textId="77777777" w:rsidR="00C05CFC" w:rsidRDefault="00C05CFC" w:rsidP="00C05CFC">
      <w:pPr>
        <w:shd w:val="clear" w:color="auto" w:fill="F3F3F3"/>
        <w:jc w:val="both"/>
      </w:pPr>
    </w:p>
    <w:p w14:paraId="1AE6BDB5" w14:textId="77777777" w:rsidR="00C05CFC" w:rsidRDefault="00C05CFC" w:rsidP="00C05CFC">
      <w:pPr>
        <w:jc w:val="both"/>
      </w:pPr>
      <w:r>
        <w:t>........................................................................................................................................................................</w:t>
      </w:r>
    </w:p>
    <w:p w14:paraId="21087A95" w14:textId="77777777" w:rsidR="00C05CFC" w:rsidRDefault="00C05CFC" w:rsidP="00C05CFC">
      <w:pPr>
        <w:ind w:left="360" w:hanging="360"/>
        <w:jc w:val="both"/>
        <w:rPr>
          <w:b/>
          <w:bCs/>
        </w:rPr>
      </w:pPr>
    </w:p>
    <w:p w14:paraId="5D5377F3" w14:textId="77777777" w:rsidR="00C05CFC" w:rsidRDefault="00C05CFC" w:rsidP="00C05CFC">
      <w:pPr>
        <w:ind w:left="360" w:hanging="360"/>
        <w:jc w:val="both"/>
        <w:rPr>
          <w:b/>
          <w:bCs/>
        </w:rPr>
      </w:pPr>
      <w:r>
        <w:rPr>
          <w:b/>
          <w:bCs/>
        </w:rPr>
        <w:t>5. Please identify and provide the definitions of interest categories applicable to TAG members (e.g. user, producer, general interest, etc.):</w:t>
      </w:r>
    </w:p>
    <w:p w14:paraId="662D8C9A" w14:textId="77777777" w:rsidR="00C05CFC" w:rsidRDefault="00C05CFC" w:rsidP="00C05CFC">
      <w:pPr>
        <w:ind w:left="360" w:hanging="360"/>
        <w:jc w:val="both"/>
        <w:rPr>
          <w:b/>
          <w:bCs/>
        </w:rPr>
      </w:pPr>
    </w:p>
    <w:tbl>
      <w:tblPr>
        <w:tblW w:w="8982" w:type="dxa"/>
        <w:tblInd w:w="576" w:type="dxa"/>
        <w:tblCellMar>
          <w:left w:w="0" w:type="dxa"/>
          <w:right w:w="0" w:type="dxa"/>
        </w:tblCellMar>
        <w:tblLook w:val="04A0" w:firstRow="1" w:lastRow="0" w:firstColumn="1" w:lastColumn="0" w:noHBand="0" w:noVBand="1"/>
      </w:tblPr>
      <w:tblGrid>
        <w:gridCol w:w="2024"/>
        <w:gridCol w:w="6958"/>
      </w:tblGrid>
      <w:tr w:rsidR="00C05CFC" w14:paraId="5FC28BC2" w14:textId="77777777" w:rsidTr="00C05CFC">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77DC4A" w14:textId="77777777" w:rsidR="00C05CFC" w:rsidRDefault="00C05CFC">
            <w:pPr>
              <w:spacing w:line="252" w:lineRule="auto"/>
              <w:ind w:left="-36" w:firstLine="18"/>
              <w:jc w:val="center"/>
              <w:rPr>
                <w:b/>
                <w:bCs/>
                <w:color w:val="000000"/>
              </w:rPr>
            </w:pPr>
            <w:r>
              <w:rPr>
                <w:b/>
                <w:bCs/>
                <w:color w:val="000000"/>
              </w:rPr>
              <w:t>Interest category</w:t>
            </w:r>
          </w:p>
        </w:tc>
        <w:tc>
          <w:tcPr>
            <w:tcW w:w="6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4AF5C0" w14:textId="77777777" w:rsidR="00C05CFC" w:rsidRDefault="00C05CFC">
            <w:pPr>
              <w:spacing w:line="252" w:lineRule="auto"/>
              <w:ind w:left="576" w:hanging="360"/>
              <w:jc w:val="center"/>
              <w:rPr>
                <w:b/>
                <w:bCs/>
                <w:color w:val="000000"/>
              </w:rPr>
            </w:pPr>
            <w:r>
              <w:rPr>
                <w:b/>
                <w:bCs/>
                <w:color w:val="000000"/>
              </w:rPr>
              <w:t>Definition</w:t>
            </w:r>
          </w:p>
        </w:tc>
      </w:tr>
      <w:tr w:rsidR="00C05CFC" w14:paraId="1E063E2F" w14:textId="77777777" w:rsidTr="00A21305">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578767B" w14:textId="77777777" w:rsidR="00C05CFC" w:rsidRDefault="00C05CFC">
            <w:pPr>
              <w:spacing w:line="252" w:lineRule="auto"/>
              <w:ind w:left="-36" w:firstLine="18"/>
              <w:jc w:val="center"/>
              <w:rPr>
                <w:b/>
                <w:bCs/>
                <w:color w:val="000000"/>
              </w:rPr>
            </w:pPr>
          </w:p>
        </w:tc>
        <w:tc>
          <w:tcPr>
            <w:tcW w:w="6958" w:type="dxa"/>
            <w:tcBorders>
              <w:top w:val="nil"/>
              <w:left w:val="nil"/>
              <w:bottom w:val="single" w:sz="8" w:space="0" w:color="auto"/>
              <w:right w:val="single" w:sz="8" w:space="0" w:color="auto"/>
            </w:tcBorders>
            <w:tcMar>
              <w:top w:w="0" w:type="dxa"/>
              <w:left w:w="108" w:type="dxa"/>
              <w:bottom w:w="0" w:type="dxa"/>
              <w:right w:w="108" w:type="dxa"/>
            </w:tcMar>
          </w:tcPr>
          <w:p w14:paraId="396620D4" w14:textId="77777777" w:rsidR="00C05CFC" w:rsidRDefault="00C05CFC">
            <w:pPr>
              <w:spacing w:line="252" w:lineRule="auto"/>
              <w:ind w:left="576" w:hanging="360"/>
              <w:jc w:val="center"/>
              <w:rPr>
                <w:b/>
                <w:bCs/>
                <w:color w:val="000000"/>
              </w:rPr>
            </w:pPr>
          </w:p>
        </w:tc>
      </w:tr>
      <w:tr w:rsidR="00C05CFC" w14:paraId="4239BC0E" w14:textId="77777777" w:rsidTr="00A21305">
        <w:tc>
          <w:tcPr>
            <w:tcW w:w="202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14:paraId="708C4A64" w14:textId="77777777" w:rsidR="00C05CFC" w:rsidRDefault="00C05CFC">
            <w:pPr>
              <w:spacing w:line="252" w:lineRule="auto"/>
              <w:ind w:left="-36" w:firstLine="18"/>
              <w:jc w:val="center"/>
              <w:rPr>
                <w:b/>
                <w:bCs/>
                <w:color w:val="000000"/>
              </w:rPr>
            </w:pPr>
          </w:p>
        </w:tc>
        <w:tc>
          <w:tcPr>
            <w:tcW w:w="695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10EDCCE" w14:textId="77777777" w:rsidR="00C05CFC" w:rsidRDefault="00C05CFC">
            <w:pPr>
              <w:spacing w:line="252" w:lineRule="auto"/>
              <w:ind w:left="576" w:hanging="360"/>
              <w:jc w:val="center"/>
              <w:rPr>
                <w:b/>
                <w:bCs/>
                <w:color w:val="000000"/>
              </w:rPr>
            </w:pPr>
          </w:p>
        </w:tc>
      </w:tr>
      <w:tr w:rsidR="00A21305" w14:paraId="6FFEDE2C" w14:textId="77777777" w:rsidTr="00A21305">
        <w:tc>
          <w:tcPr>
            <w:tcW w:w="20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75331C0" w14:textId="77777777" w:rsidR="00A21305" w:rsidRDefault="00A21305">
            <w:pPr>
              <w:spacing w:line="252" w:lineRule="auto"/>
              <w:ind w:left="-36" w:firstLine="18"/>
              <w:jc w:val="center"/>
              <w:rPr>
                <w:b/>
                <w:bCs/>
                <w:color w:val="000000"/>
              </w:rPr>
            </w:pPr>
          </w:p>
        </w:tc>
        <w:tc>
          <w:tcPr>
            <w:tcW w:w="695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A86385" w14:textId="77777777" w:rsidR="00A21305" w:rsidRDefault="00A21305">
            <w:pPr>
              <w:spacing w:line="252" w:lineRule="auto"/>
              <w:ind w:left="576" w:hanging="360"/>
              <w:jc w:val="center"/>
              <w:rPr>
                <w:b/>
                <w:bCs/>
                <w:color w:val="000000"/>
              </w:rPr>
            </w:pPr>
          </w:p>
        </w:tc>
      </w:tr>
    </w:tbl>
    <w:p w14:paraId="3BF02A2C" w14:textId="77777777" w:rsidR="00C05CFC" w:rsidRDefault="00C05CFC" w:rsidP="00C05CFC">
      <w:pPr>
        <w:jc w:val="both"/>
        <w:rPr>
          <w:color w:val="1F497D"/>
        </w:rPr>
      </w:pPr>
    </w:p>
    <w:p w14:paraId="078E9F99" w14:textId="77777777" w:rsidR="00C05CFC" w:rsidRDefault="00C05CFC" w:rsidP="00C05CFC">
      <w:pPr>
        <w:jc w:val="both"/>
      </w:pPr>
      <w:r>
        <w:t>........................................................................................................................................................................</w:t>
      </w:r>
    </w:p>
    <w:p w14:paraId="058D5A3F" w14:textId="77777777" w:rsidR="00C05CFC" w:rsidRDefault="00C05CFC" w:rsidP="00C05CFC">
      <w:pPr>
        <w:ind w:left="360" w:hanging="360"/>
        <w:jc w:val="both"/>
        <w:rPr>
          <w:b/>
          <w:bCs/>
        </w:rPr>
      </w:pPr>
      <w:r>
        <w:rPr>
          <w:b/>
          <w:bCs/>
        </w:rPr>
        <w:t xml:space="preserve">6. U.S. TAG Meetings: </w:t>
      </w:r>
    </w:p>
    <w:p w14:paraId="1ACBD611" w14:textId="349E9560" w:rsidR="00C05CFC" w:rsidRDefault="00C05CFC" w:rsidP="00C05CFC">
      <w:pPr>
        <w:numPr>
          <w:ilvl w:val="0"/>
          <w:numId w:val="2"/>
        </w:numPr>
        <w:ind w:left="360"/>
        <w:jc w:val="both"/>
        <w:rPr>
          <w:b/>
          <w:bCs/>
        </w:rPr>
      </w:pPr>
      <w:r>
        <w:rPr>
          <w:b/>
          <w:bCs/>
        </w:rPr>
        <w:t>Dates and locations of all meetings</w:t>
      </w:r>
      <w:r>
        <w:rPr>
          <w:b/>
          <w:bCs/>
          <w:color w:val="1F497D"/>
        </w:rPr>
        <w:t xml:space="preserve"> </w:t>
      </w:r>
      <w:r w:rsidR="002827C2">
        <w:rPr>
          <w:b/>
          <w:bCs/>
          <w:color w:val="000000"/>
        </w:rPr>
        <w:t>(</w:t>
      </w:r>
      <w:r>
        <w:rPr>
          <w:b/>
          <w:bCs/>
          <w:color w:val="000000"/>
        </w:rPr>
        <w:t>if remote, please specify) of t</w:t>
      </w:r>
      <w:r>
        <w:rPr>
          <w:b/>
          <w:bCs/>
        </w:rPr>
        <w:t>he TAG that took place during 202</w:t>
      </w:r>
      <w:r w:rsidR="00B94515">
        <w:rPr>
          <w:b/>
          <w:bCs/>
          <w:color w:val="000000"/>
        </w:rPr>
        <w:t>2</w:t>
      </w:r>
      <w:r>
        <w:rPr>
          <w:b/>
          <w:bCs/>
        </w:rPr>
        <w:t>:</w:t>
      </w:r>
    </w:p>
    <w:p w14:paraId="18DFFFFA" w14:textId="77777777" w:rsidR="00C05CFC" w:rsidRDefault="00C05CFC" w:rsidP="00C05CFC">
      <w:pPr>
        <w:shd w:val="clear" w:color="auto" w:fill="F3F3F3"/>
        <w:jc w:val="both"/>
      </w:pPr>
    </w:p>
    <w:p w14:paraId="646BDD54" w14:textId="77777777" w:rsidR="00C05CFC" w:rsidRDefault="00C05CFC" w:rsidP="00C05CFC">
      <w:pPr>
        <w:numPr>
          <w:ilvl w:val="0"/>
          <w:numId w:val="2"/>
        </w:numPr>
        <w:spacing w:before="80"/>
        <w:ind w:left="360"/>
        <w:jc w:val="both"/>
        <w:rPr>
          <w:b/>
          <w:bCs/>
        </w:rPr>
      </w:pPr>
      <w:r>
        <w:rPr>
          <w:b/>
          <w:bCs/>
        </w:rPr>
        <w:t>If no meetings were held, please explain:</w:t>
      </w:r>
    </w:p>
    <w:p w14:paraId="1916D29C" w14:textId="77777777" w:rsidR="00C05CFC" w:rsidRDefault="00C05CFC" w:rsidP="00C05CFC">
      <w:pPr>
        <w:shd w:val="clear" w:color="auto" w:fill="F3F3F3"/>
        <w:jc w:val="both"/>
      </w:pPr>
    </w:p>
    <w:p w14:paraId="1B9A5E26" w14:textId="77777777" w:rsidR="00C05CFC" w:rsidRDefault="00C05CFC" w:rsidP="00C05CFC">
      <w:pPr>
        <w:shd w:val="clear" w:color="auto" w:fill="F3F3F3"/>
        <w:jc w:val="both"/>
      </w:pPr>
    </w:p>
    <w:p w14:paraId="0C1AA97B" w14:textId="77777777" w:rsidR="00C05CFC" w:rsidRDefault="00C05CFC" w:rsidP="00C05CFC">
      <w:pPr>
        <w:numPr>
          <w:ilvl w:val="0"/>
          <w:numId w:val="2"/>
        </w:numPr>
        <w:spacing w:before="80"/>
        <w:ind w:left="360"/>
        <w:jc w:val="both"/>
        <w:rPr>
          <w:b/>
          <w:bCs/>
        </w:rPr>
      </w:pPr>
      <w:r>
        <w:rPr>
          <w:b/>
          <w:bCs/>
        </w:rPr>
        <w:t>Dates and locations of all meetings of the TAG scheduled for 202</w:t>
      </w:r>
      <w:r w:rsidR="00B94515">
        <w:rPr>
          <w:b/>
          <w:bCs/>
          <w:color w:val="000000"/>
        </w:rPr>
        <w:t>3</w:t>
      </w:r>
      <w:r>
        <w:rPr>
          <w:b/>
          <w:bCs/>
        </w:rPr>
        <w:t>:</w:t>
      </w:r>
    </w:p>
    <w:p w14:paraId="75E486B5" w14:textId="77777777" w:rsidR="00C05CFC" w:rsidRDefault="00C05CFC" w:rsidP="00C05CFC">
      <w:pPr>
        <w:shd w:val="clear" w:color="auto" w:fill="F3F3F3"/>
        <w:jc w:val="both"/>
        <w:rPr>
          <w:b/>
          <w:bCs/>
        </w:rPr>
      </w:pPr>
    </w:p>
    <w:p w14:paraId="5B10C257" w14:textId="77777777" w:rsidR="00C05CFC" w:rsidRDefault="00C05CFC" w:rsidP="00C05CFC">
      <w:pPr>
        <w:jc w:val="both"/>
      </w:pPr>
      <w:r>
        <w:t>........................................................................................................................................................................</w:t>
      </w:r>
    </w:p>
    <w:p w14:paraId="2CFC75B9" w14:textId="77777777" w:rsidR="00C05CFC" w:rsidRDefault="00C05CFC" w:rsidP="00C05CFC">
      <w:pPr>
        <w:ind w:left="360" w:hanging="360"/>
        <w:jc w:val="both"/>
        <w:rPr>
          <w:b/>
          <w:bCs/>
        </w:rPr>
      </w:pPr>
      <w:r>
        <w:rPr>
          <w:b/>
          <w:bCs/>
        </w:rPr>
        <w:t xml:space="preserve">7. Please list any problems encountered during the past year in the functioning of the U.S. TAG or U.S. TAG Administration, and any areas in which the U.S. TAG Administrator requires ANSI’s assistance. </w:t>
      </w:r>
    </w:p>
    <w:p w14:paraId="6C3D062F" w14:textId="77777777" w:rsidR="00C05CFC" w:rsidRDefault="00C05CFC" w:rsidP="00C05CFC">
      <w:pPr>
        <w:numPr>
          <w:ilvl w:val="0"/>
          <w:numId w:val="2"/>
        </w:numPr>
        <w:ind w:left="360"/>
        <w:jc w:val="both"/>
      </w:pPr>
      <w:r>
        <w:rPr>
          <w:i/>
          <w:iCs/>
        </w:rPr>
        <w:t xml:space="preserve">Note: for immediate assistance, please contact ISOT at </w:t>
      </w:r>
      <w:hyperlink r:id="rId21" w:history="1">
        <w:r>
          <w:rPr>
            <w:rStyle w:val="Hyperlink"/>
            <w:i/>
            <w:iCs/>
            <w:color w:val="auto"/>
          </w:rPr>
          <w:t>ISOT@ansi.org</w:t>
        </w:r>
      </w:hyperlink>
      <w:r>
        <w:rPr>
          <w:i/>
          <w:iCs/>
        </w:rPr>
        <w:t xml:space="preserve"> or PSA at </w:t>
      </w:r>
      <w:hyperlink r:id="rId22" w:history="1">
        <w:r>
          <w:rPr>
            <w:rStyle w:val="Hyperlink"/>
            <w:i/>
            <w:iCs/>
            <w:color w:val="auto"/>
          </w:rPr>
          <w:t>psa@ansi.org</w:t>
        </w:r>
      </w:hyperlink>
      <w:r>
        <w:rPr>
          <w:i/>
          <w:iCs/>
        </w:rPr>
        <w:t xml:space="preserve"> .</w:t>
      </w:r>
    </w:p>
    <w:p w14:paraId="7C2319F4" w14:textId="77777777" w:rsidR="00C05CFC" w:rsidRDefault="00C05CFC" w:rsidP="00C05CFC">
      <w:pPr>
        <w:numPr>
          <w:ilvl w:val="0"/>
          <w:numId w:val="2"/>
        </w:numPr>
        <w:ind w:left="360"/>
        <w:jc w:val="both"/>
      </w:pPr>
      <w:r>
        <w:rPr>
          <w:i/>
          <w:iCs/>
        </w:rPr>
        <w:t>Please indicate if the problems/areas listed have been or are being addressed with ANSI staff.</w:t>
      </w:r>
    </w:p>
    <w:p w14:paraId="69A7A099" w14:textId="77777777" w:rsidR="00C05CFC" w:rsidRDefault="00C05CFC" w:rsidP="00C05CFC">
      <w:pPr>
        <w:shd w:val="clear" w:color="auto" w:fill="F3F3F3"/>
        <w:jc w:val="both"/>
      </w:pPr>
    </w:p>
    <w:p w14:paraId="5EC8EA44" w14:textId="77777777" w:rsidR="00C05CFC" w:rsidRDefault="00C05CFC" w:rsidP="00C05CFC">
      <w:pPr>
        <w:shd w:val="clear" w:color="auto" w:fill="F3F3F3"/>
        <w:jc w:val="both"/>
        <w:rPr>
          <w:b/>
          <w:bCs/>
        </w:rPr>
      </w:pPr>
    </w:p>
    <w:p w14:paraId="5CD026FE" w14:textId="77777777" w:rsidR="00C05CFC" w:rsidRDefault="00C05CFC" w:rsidP="00C05CFC">
      <w:pPr>
        <w:jc w:val="both"/>
      </w:pPr>
      <w:r>
        <w:t>........................................................................................................................................................................</w:t>
      </w:r>
    </w:p>
    <w:p w14:paraId="3874B484" w14:textId="51309681" w:rsidR="00C05CFC" w:rsidRDefault="00C05CFC" w:rsidP="00C05CFC">
      <w:pPr>
        <w:ind w:left="360" w:hanging="360"/>
        <w:jc w:val="both"/>
        <w:rPr>
          <w:b/>
          <w:bCs/>
        </w:rPr>
      </w:pPr>
      <w:r>
        <w:rPr>
          <w:b/>
          <w:bCs/>
        </w:rPr>
        <w:t>8. Complaints/appeals</w:t>
      </w:r>
      <w:r w:rsidR="00A21305">
        <w:rPr>
          <w:b/>
          <w:bCs/>
        </w:rPr>
        <w:t xml:space="preserve"> (Please check one)</w:t>
      </w:r>
      <w:r>
        <w:rPr>
          <w:b/>
          <w:bCs/>
        </w:rPr>
        <w:t>:</w:t>
      </w:r>
    </w:p>
    <w:p w14:paraId="703E0869" w14:textId="77777777" w:rsidR="00C05CFC" w:rsidRDefault="00C05CFC" w:rsidP="00C05CFC">
      <w:pPr>
        <w:shd w:val="clear" w:color="auto" w:fill="F3F3F3"/>
        <w:spacing w:before="60"/>
        <w:jc w:val="both"/>
        <w:rPr>
          <w:color w:val="000000"/>
        </w:rPr>
      </w:pPr>
      <w:r>
        <w:t>___No complaints/appeals were filed with the TAG Administrator during 202</w:t>
      </w:r>
      <w:r w:rsidR="00B94515">
        <w:rPr>
          <w:color w:val="000000"/>
        </w:rPr>
        <w:t>2</w:t>
      </w:r>
    </w:p>
    <w:p w14:paraId="16D5A9E5" w14:textId="27088F72" w:rsidR="00C05CFC" w:rsidRDefault="00C05CFC" w:rsidP="00C05CFC">
      <w:pPr>
        <w:shd w:val="clear" w:color="auto" w:fill="F3F3F3"/>
        <w:spacing w:before="60"/>
        <w:jc w:val="both"/>
      </w:pPr>
      <w:r>
        <w:t>___The following complaints/appeals were filed during 202</w:t>
      </w:r>
      <w:r w:rsidR="00B94515">
        <w:rPr>
          <w:color w:val="000000"/>
        </w:rPr>
        <w:t>2</w:t>
      </w:r>
      <w:r w:rsidR="002827C2">
        <w:t xml:space="preserve"> and</w:t>
      </w:r>
      <w:r>
        <w:t xml:space="preserve"> the status of each is described here:</w:t>
      </w:r>
    </w:p>
    <w:p w14:paraId="1DE37283" w14:textId="77777777" w:rsidR="00C05CFC" w:rsidRDefault="00C05CFC" w:rsidP="00C05CFC">
      <w:pPr>
        <w:shd w:val="clear" w:color="auto" w:fill="F3F3F3"/>
        <w:spacing w:before="60"/>
        <w:jc w:val="both"/>
        <w:rPr>
          <w:b/>
          <w:bCs/>
        </w:rPr>
      </w:pPr>
    </w:p>
    <w:p w14:paraId="39ACC788" w14:textId="77777777" w:rsidR="00C05CFC" w:rsidRDefault="00C05CFC" w:rsidP="00C05CFC">
      <w:pPr>
        <w:jc w:val="both"/>
      </w:pPr>
      <w:r>
        <w:t>........................................................................................................................................................................</w:t>
      </w:r>
    </w:p>
    <w:p w14:paraId="346F923C" w14:textId="77777777" w:rsidR="00C05CFC" w:rsidRDefault="00C05CFC" w:rsidP="00C05CFC">
      <w:pPr>
        <w:ind w:left="360" w:hanging="360"/>
        <w:jc w:val="both"/>
        <w:rPr>
          <w:b/>
          <w:bCs/>
        </w:rPr>
      </w:pPr>
      <w:r>
        <w:rPr>
          <w:b/>
          <w:bCs/>
        </w:rPr>
        <w:t>9. Self-audits: Were any self-audits conducted?</w:t>
      </w:r>
    </w:p>
    <w:p w14:paraId="3749DBDE" w14:textId="77777777" w:rsidR="00C05CFC" w:rsidRDefault="00C05CFC" w:rsidP="00C05CFC">
      <w:pPr>
        <w:shd w:val="clear" w:color="auto" w:fill="F3F3F3"/>
        <w:spacing w:before="60"/>
        <w:jc w:val="both"/>
      </w:pPr>
      <w:r>
        <w:t>___Yes, the results are attached</w:t>
      </w:r>
    </w:p>
    <w:p w14:paraId="2784A5D9" w14:textId="77777777" w:rsidR="00C05CFC" w:rsidRDefault="00C05CFC" w:rsidP="00C05CFC">
      <w:pPr>
        <w:shd w:val="clear" w:color="auto" w:fill="F3F3F3"/>
        <w:spacing w:before="60"/>
        <w:jc w:val="both"/>
      </w:pPr>
      <w:r>
        <w:t>___No</w:t>
      </w:r>
    </w:p>
    <w:p w14:paraId="26DB3346" w14:textId="77777777" w:rsidR="00C05CFC" w:rsidRDefault="00C05CFC" w:rsidP="00C05CFC">
      <w:pPr>
        <w:jc w:val="both"/>
      </w:pPr>
    </w:p>
    <w:p w14:paraId="424ADC2C" w14:textId="7FB2D29D" w:rsidR="00C05CFC" w:rsidRDefault="00C05CFC" w:rsidP="00C05CFC">
      <w:pPr>
        <w:jc w:val="both"/>
        <w:rPr>
          <w:b/>
          <w:bCs/>
        </w:rPr>
      </w:pPr>
      <w:r>
        <w:rPr>
          <w:b/>
          <w:bCs/>
        </w:rPr>
        <w:t>202</w:t>
      </w:r>
      <w:r w:rsidR="00B94515">
        <w:rPr>
          <w:b/>
          <w:bCs/>
        </w:rPr>
        <w:t>2</w:t>
      </w:r>
      <w:r>
        <w:rPr>
          <w:b/>
          <w:bCs/>
        </w:rPr>
        <w:t xml:space="preserve"> </w:t>
      </w:r>
      <w:r w:rsidR="00A21305">
        <w:rPr>
          <w:b/>
          <w:bCs/>
        </w:rPr>
        <w:t xml:space="preserve">TAG </w:t>
      </w:r>
      <w:r>
        <w:rPr>
          <w:b/>
          <w:bCs/>
        </w:rPr>
        <w:t xml:space="preserve">Annual Report Certification Statement </w:t>
      </w:r>
    </w:p>
    <w:p w14:paraId="4CED525C" w14:textId="77777777" w:rsidR="00C05CFC" w:rsidRDefault="00C05CFC" w:rsidP="00C05CFC">
      <w:pPr>
        <w:jc w:val="both"/>
      </w:pPr>
      <w:r>
        <w:t>I, the undersigned, on behalf of the ANSI-Accredited U.S. TAG to ________________ certify that the TAG has been operating in a manner that complies with all applicable ANSI and ISO Procedures.</w:t>
      </w:r>
    </w:p>
    <w:p w14:paraId="477D6D1C" w14:textId="77777777" w:rsidR="00C05CFC" w:rsidRDefault="00C05CFC" w:rsidP="00C05CFC">
      <w:pPr>
        <w:jc w:val="both"/>
      </w:pPr>
    </w:p>
    <w:p w14:paraId="31CFB546" w14:textId="77777777" w:rsidR="00C05CFC" w:rsidRDefault="00C05CFC" w:rsidP="00C05CFC">
      <w:pPr>
        <w:jc w:val="both"/>
      </w:pPr>
      <w:r>
        <w:rPr>
          <w:b/>
          <w:bCs/>
        </w:rPr>
        <w:t xml:space="preserve">Name of TAG Administrator </w:t>
      </w:r>
      <w:r>
        <w:t>(if the contact person has changed and ANSI’s records should be updated, please note this below by marking an X in the box on the right below):</w:t>
      </w:r>
    </w:p>
    <w:p w14:paraId="0869F9B4" w14:textId="77777777" w:rsidR="00C05CFC" w:rsidRDefault="00C05CFC" w:rsidP="00C05CFC">
      <w:pPr>
        <w:jc w:val="both"/>
        <w:rPr>
          <w:b/>
          <w:bCs/>
          <w:color w:val="1F497D"/>
        </w:rPr>
      </w:pPr>
    </w:p>
    <w:tbl>
      <w:tblPr>
        <w:tblW w:w="8357" w:type="dxa"/>
        <w:tblInd w:w="93" w:type="dxa"/>
        <w:tblCellMar>
          <w:left w:w="0" w:type="dxa"/>
          <w:right w:w="0" w:type="dxa"/>
        </w:tblCellMar>
        <w:tblLook w:val="04A0" w:firstRow="1" w:lastRow="0" w:firstColumn="1" w:lastColumn="0" w:noHBand="0" w:noVBand="1"/>
      </w:tblPr>
      <w:tblGrid>
        <w:gridCol w:w="7367"/>
        <w:gridCol w:w="990"/>
      </w:tblGrid>
      <w:tr w:rsidR="00C05CFC" w14:paraId="5E74CA38" w14:textId="77777777" w:rsidTr="00C05CFC">
        <w:trPr>
          <w:trHeight w:val="255"/>
        </w:trPr>
        <w:tc>
          <w:tcPr>
            <w:tcW w:w="736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9D1580" w14:textId="77777777" w:rsidR="00C05CFC" w:rsidRDefault="00C05CFC">
            <w:pPr>
              <w:spacing w:line="252" w:lineRule="auto"/>
              <w:jc w:val="both"/>
              <w:rPr>
                <w:b/>
                <w:bCs/>
                <w:sz w:val="18"/>
                <w:szCs w:val="18"/>
              </w:rPr>
            </w:pPr>
            <w:r>
              <w:rPr>
                <w:b/>
                <w:bCs/>
                <w:sz w:val="18"/>
                <w:szCs w:val="18"/>
              </w:rPr>
              <w:t>Please mark an "X" in the column to the right if this is a new, primary contact.</w:t>
            </w:r>
          </w:p>
        </w:tc>
        <w:tc>
          <w:tcPr>
            <w:tcW w:w="990" w:type="dxa"/>
            <w:tcBorders>
              <w:top w:val="single" w:sz="8" w:space="0" w:color="auto"/>
              <w:left w:val="nil"/>
              <w:bottom w:val="single" w:sz="8" w:space="0" w:color="auto"/>
              <w:right w:val="single" w:sz="8" w:space="0" w:color="auto"/>
            </w:tcBorders>
            <w:hideMark/>
          </w:tcPr>
          <w:p w14:paraId="794EC8A8" w14:textId="77777777" w:rsidR="00C05CFC" w:rsidRDefault="00C05CFC">
            <w:pPr>
              <w:rPr>
                <w:b/>
                <w:bCs/>
                <w:sz w:val="18"/>
                <w:szCs w:val="18"/>
              </w:rPr>
            </w:pPr>
          </w:p>
        </w:tc>
      </w:tr>
      <w:tr w:rsidR="00C05CFC" w14:paraId="20AE37F8" w14:textId="77777777"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7EA37B" w14:textId="77777777" w:rsidR="00C05CFC" w:rsidRDefault="00C05CFC">
            <w:pPr>
              <w:spacing w:line="360" w:lineRule="auto"/>
              <w:jc w:val="both"/>
              <w:rPr>
                <w:b/>
                <w:bCs/>
              </w:rPr>
            </w:pPr>
            <w:r>
              <w:rPr>
                <w:b/>
                <w:bCs/>
              </w:rPr>
              <w:t>Name:</w:t>
            </w:r>
          </w:p>
        </w:tc>
        <w:tc>
          <w:tcPr>
            <w:tcW w:w="990" w:type="dxa"/>
            <w:tcBorders>
              <w:top w:val="nil"/>
              <w:left w:val="nil"/>
              <w:bottom w:val="single" w:sz="8" w:space="0" w:color="auto"/>
              <w:right w:val="single" w:sz="8" w:space="0" w:color="auto"/>
            </w:tcBorders>
            <w:hideMark/>
          </w:tcPr>
          <w:p w14:paraId="3252770F" w14:textId="77777777" w:rsidR="00C05CFC" w:rsidRDefault="00C05CFC">
            <w:pPr>
              <w:rPr>
                <w:b/>
                <w:bCs/>
              </w:rPr>
            </w:pPr>
          </w:p>
        </w:tc>
      </w:tr>
      <w:tr w:rsidR="00C05CFC" w14:paraId="3DBE4466" w14:textId="77777777"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A5DD70" w14:textId="77777777" w:rsidR="00C05CFC" w:rsidRDefault="00C05CFC">
            <w:pPr>
              <w:spacing w:line="360" w:lineRule="auto"/>
              <w:jc w:val="both"/>
              <w:rPr>
                <w:b/>
                <w:bCs/>
              </w:rPr>
            </w:pPr>
            <w:r>
              <w:rPr>
                <w:b/>
                <w:bCs/>
              </w:rPr>
              <w:t>Title:</w:t>
            </w:r>
          </w:p>
        </w:tc>
        <w:tc>
          <w:tcPr>
            <w:tcW w:w="990" w:type="dxa"/>
            <w:tcBorders>
              <w:top w:val="nil"/>
              <w:left w:val="nil"/>
              <w:bottom w:val="single" w:sz="8" w:space="0" w:color="auto"/>
              <w:right w:val="single" w:sz="8" w:space="0" w:color="auto"/>
            </w:tcBorders>
            <w:hideMark/>
          </w:tcPr>
          <w:p w14:paraId="342D024E" w14:textId="77777777" w:rsidR="00C05CFC" w:rsidRDefault="00C05CFC">
            <w:pPr>
              <w:rPr>
                <w:b/>
                <w:bCs/>
              </w:rPr>
            </w:pPr>
          </w:p>
        </w:tc>
      </w:tr>
      <w:tr w:rsidR="00C05CFC" w14:paraId="0723A917" w14:textId="77777777"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52E3A2" w14:textId="77777777" w:rsidR="00C05CFC" w:rsidRDefault="00C05CFC">
            <w:pPr>
              <w:spacing w:line="360" w:lineRule="auto"/>
              <w:jc w:val="both"/>
              <w:rPr>
                <w:b/>
                <w:bCs/>
              </w:rPr>
            </w:pPr>
            <w:r>
              <w:rPr>
                <w:b/>
                <w:bCs/>
              </w:rPr>
              <w:t>Organization:</w:t>
            </w:r>
          </w:p>
        </w:tc>
        <w:tc>
          <w:tcPr>
            <w:tcW w:w="990" w:type="dxa"/>
            <w:tcBorders>
              <w:top w:val="nil"/>
              <w:left w:val="nil"/>
              <w:bottom w:val="single" w:sz="8" w:space="0" w:color="auto"/>
              <w:right w:val="single" w:sz="8" w:space="0" w:color="auto"/>
            </w:tcBorders>
            <w:hideMark/>
          </w:tcPr>
          <w:p w14:paraId="51F38AE1" w14:textId="77777777" w:rsidR="00C05CFC" w:rsidRDefault="00C05CFC">
            <w:pPr>
              <w:rPr>
                <w:b/>
                <w:bCs/>
              </w:rPr>
            </w:pPr>
          </w:p>
        </w:tc>
      </w:tr>
      <w:tr w:rsidR="00C05CFC" w14:paraId="036B812F" w14:textId="77777777"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1A988A" w14:textId="77777777" w:rsidR="00C05CFC" w:rsidRDefault="00C05CFC">
            <w:pPr>
              <w:spacing w:line="360" w:lineRule="auto"/>
              <w:jc w:val="both"/>
              <w:rPr>
                <w:b/>
                <w:bCs/>
              </w:rPr>
            </w:pPr>
            <w:r>
              <w:rPr>
                <w:b/>
                <w:bCs/>
              </w:rPr>
              <w:t>Street Address/P.O. Box:</w:t>
            </w:r>
          </w:p>
        </w:tc>
        <w:tc>
          <w:tcPr>
            <w:tcW w:w="990" w:type="dxa"/>
            <w:tcBorders>
              <w:top w:val="nil"/>
              <w:left w:val="nil"/>
              <w:bottom w:val="single" w:sz="8" w:space="0" w:color="auto"/>
              <w:right w:val="single" w:sz="8" w:space="0" w:color="auto"/>
            </w:tcBorders>
            <w:hideMark/>
          </w:tcPr>
          <w:p w14:paraId="5D5AE762" w14:textId="77777777" w:rsidR="00C05CFC" w:rsidRDefault="00C05CFC">
            <w:pPr>
              <w:rPr>
                <w:b/>
                <w:bCs/>
              </w:rPr>
            </w:pPr>
          </w:p>
        </w:tc>
      </w:tr>
      <w:tr w:rsidR="00C05CFC" w14:paraId="500F0C47" w14:textId="77777777"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478EBD" w14:textId="77777777" w:rsidR="00C05CFC" w:rsidRDefault="00C05CFC">
            <w:pPr>
              <w:spacing w:line="360" w:lineRule="auto"/>
              <w:jc w:val="both"/>
              <w:rPr>
                <w:b/>
                <w:bCs/>
              </w:rPr>
            </w:pPr>
            <w:r>
              <w:rPr>
                <w:b/>
                <w:bCs/>
              </w:rPr>
              <w:t>City, State, Zip:</w:t>
            </w:r>
          </w:p>
        </w:tc>
        <w:tc>
          <w:tcPr>
            <w:tcW w:w="990" w:type="dxa"/>
            <w:tcBorders>
              <w:top w:val="nil"/>
              <w:left w:val="nil"/>
              <w:bottom w:val="single" w:sz="8" w:space="0" w:color="auto"/>
              <w:right w:val="single" w:sz="8" w:space="0" w:color="auto"/>
            </w:tcBorders>
            <w:hideMark/>
          </w:tcPr>
          <w:p w14:paraId="2A3BB803" w14:textId="77777777" w:rsidR="00C05CFC" w:rsidRDefault="00C05CFC">
            <w:pPr>
              <w:rPr>
                <w:b/>
                <w:bCs/>
              </w:rPr>
            </w:pPr>
          </w:p>
        </w:tc>
      </w:tr>
      <w:tr w:rsidR="00C05CFC" w14:paraId="1669D18B" w14:textId="77777777"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56DAAE" w14:textId="77777777" w:rsidR="00C05CFC" w:rsidRDefault="00C05CFC">
            <w:pPr>
              <w:spacing w:line="360" w:lineRule="auto"/>
              <w:jc w:val="both"/>
              <w:rPr>
                <w:b/>
                <w:bCs/>
              </w:rPr>
            </w:pPr>
            <w:r>
              <w:rPr>
                <w:b/>
                <w:bCs/>
              </w:rPr>
              <w:t>Telephone:</w:t>
            </w:r>
          </w:p>
        </w:tc>
        <w:tc>
          <w:tcPr>
            <w:tcW w:w="990" w:type="dxa"/>
            <w:tcBorders>
              <w:top w:val="nil"/>
              <w:left w:val="nil"/>
              <w:bottom w:val="single" w:sz="8" w:space="0" w:color="auto"/>
              <w:right w:val="single" w:sz="8" w:space="0" w:color="auto"/>
            </w:tcBorders>
            <w:hideMark/>
          </w:tcPr>
          <w:p w14:paraId="5B102BB6" w14:textId="77777777" w:rsidR="00C05CFC" w:rsidRDefault="00C05CFC">
            <w:pPr>
              <w:rPr>
                <w:b/>
                <w:bCs/>
              </w:rPr>
            </w:pPr>
          </w:p>
        </w:tc>
      </w:tr>
      <w:tr w:rsidR="00C05CFC" w14:paraId="754A10BE" w14:textId="77777777" w:rsidTr="00C05CFC">
        <w:trPr>
          <w:trHeight w:val="255"/>
        </w:trPr>
        <w:tc>
          <w:tcPr>
            <w:tcW w:w="73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986E9A" w14:textId="77777777" w:rsidR="00C05CFC" w:rsidRDefault="00C05CFC">
            <w:pPr>
              <w:spacing w:line="360" w:lineRule="auto"/>
              <w:jc w:val="both"/>
              <w:rPr>
                <w:b/>
                <w:bCs/>
              </w:rPr>
            </w:pPr>
            <w:r>
              <w:rPr>
                <w:b/>
                <w:bCs/>
              </w:rPr>
              <w:t>E-mail:</w:t>
            </w:r>
          </w:p>
        </w:tc>
        <w:tc>
          <w:tcPr>
            <w:tcW w:w="990" w:type="dxa"/>
            <w:tcBorders>
              <w:top w:val="nil"/>
              <w:left w:val="nil"/>
              <w:bottom w:val="single" w:sz="8" w:space="0" w:color="auto"/>
              <w:right w:val="single" w:sz="8" w:space="0" w:color="auto"/>
            </w:tcBorders>
            <w:hideMark/>
          </w:tcPr>
          <w:p w14:paraId="16D7F120" w14:textId="77777777" w:rsidR="00C05CFC" w:rsidRDefault="00C05CFC">
            <w:pPr>
              <w:rPr>
                <w:b/>
                <w:bCs/>
              </w:rPr>
            </w:pPr>
          </w:p>
        </w:tc>
      </w:tr>
    </w:tbl>
    <w:p w14:paraId="35714B1A" w14:textId="77777777" w:rsidR="00C05CFC" w:rsidRDefault="006A0DE2" w:rsidP="00C05CFC">
      <w:pPr>
        <w:jc w:val="center"/>
        <w:rPr>
          <w:rFonts w:eastAsia="Times New Roman"/>
        </w:rPr>
      </w:pPr>
      <w:r>
        <w:rPr>
          <w:rFonts w:eastAsia="Times New Roman"/>
        </w:rPr>
        <w:pict w14:anchorId="124E6538">
          <v:rect id="_x0000_i1028" style="width:468pt;height:1.5pt" o:hralign="center" o:hrstd="t" o:hr="t" fillcolor="#a0a0a0" stroked="f"/>
        </w:pict>
      </w:r>
    </w:p>
    <w:p w14:paraId="565AE482" w14:textId="77777777" w:rsidR="00C05CFC" w:rsidRDefault="00C05CFC" w:rsidP="00C05CFC">
      <w:pPr>
        <w:jc w:val="both"/>
        <w:rPr>
          <w:b/>
          <w:bCs/>
        </w:rPr>
      </w:pPr>
      <w:r>
        <w:rPr>
          <w:b/>
          <w:bCs/>
        </w:rPr>
        <w:t>PLEASE NOTE</w:t>
      </w:r>
    </w:p>
    <w:p w14:paraId="77FD34AD" w14:textId="02B50EB2" w:rsidR="00C05CFC" w:rsidRDefault="00C05CFC" w:rsidP="00C05CFC">
      <w:pPr>
        <w:jc w:val="both"/>
      </w:pPr>
      <w:r>
        <w:t xml:space="preserve">If your organization is accredited as the U.S. TAG Administrator for more than one U.S. TAG to ISO </w:t>
      </w:r>
      <w:r w:rsidR="00B33D5F">
        <w:t xml:space="preserve">(including certain ISO/IEC activities), then an E-mail like this </w:t>
      </w:r>
      <w:r>
        <w:t xml:space="preserve">has been sent to the staff contact on record with ANSI for each of the other separately accredited TAG(s). A list of the staff identified as </w:t>
      </w:r>
      <w:r w:rsidR="002827C2">
        <w:t xml:space="preserve">the contact for each separately </w:t>
      </w:r>
      <w:r>
        <w:t xml:space="preserve">accredited TAG is available at </w:t>
      </w:r>
      <w:hyperlink r:id="rId23" w:history="1">
        <w:r>
          <w:rPr>
            <w:rStyle w:val="Hyperlink"/>
            <w:color w:val="auto"/>
          </w:rPr>
          <w:t>www.ansi.org/isotags</w:t>
        </w:r>
      </w:hyperlink>
      <w:r>
        <w:t xml:space="preserve">. </w:t>
      </w:r>
      <w:r>
        <w:rPr>
          <w:b/>
          <w:bCs/>
        </w:rPr>
        <w:t xml:space="preserve">Each separately accredited TAG </w:t>
      </w:r>
      <w:r w:rsidR="002827C2">
        <w:rPr>
          <w:b/>
          <w:bCs/>
        </w:rPr>
        <w:t xml:space="preserve">is required to submit </w:t>
      </w:r>
      <w:r>
        <w:rPr>
          <w:b/>
          <w:bCs/>
        </w:rPr>
        <w:t>a 202</w:t>
      </w:r>
      <w:r w:rsidR="00B94515">
        <w:rPr>
          <w:b/>
          <w:bCs/>
          <w:color w:val="000000"/>
        </w:rPr>
        <w:t>3</w:t>
      </w:r>
      <w:r>
        <w:rPr>
          <w:b/>
          <w:bCs/>
        </w:rPr>
        <w:t xml:space="preserve"> </w:t>
      </w:r>
      <w:r>
        <w:rPr>
          <w:b/>
          <w:bCs/>
          <w:color w:val="000000"/>
        </w:rPr>
        <w:t>Compliance</w:t>
      </w:r>
      <w:r>
        <w:rPr>
          <w:b/>
          <w:bCs/>
        </w:rPr>
        <w:t xml:space="preserve"> Form/202</w:t>
      </w:r>
      <w:r w:rsidR="00B94515">
        <w:rPr>
          <w:b/>
          <w:bCs/>
          <w:color w:val="000000"/>
        </w:rPr>
        <w:t>2</w:t>
      </w:r>
      <w:r>
        <w:rPr>
          <w:b/>
          <w:bCs/>
        </w:rPr>
        <w:t xml:space="preserve"> Annual Report with current TAG membership roster</w:t>
      </w:r>
      <w:r>
        <w:t xml:space="preserve">. </w:t>
      </w:r>
    </w:p>
    <w:p w14:paraId="47DACECD" w14:textId="77777777" w:rsidR="00C05CFC" w:rsidRDefault="00C05CFC" w:rsidP="00C05CFC">
      <w:pPr>
        <w:jc w:val="both"/>
      </w:pPr>
    </w:p>
    <w:p w14:paraId="303C755A" w14:textId="09E42E12" w:rsidR="00C05CFC" w:rsidRDefault="00C05CFC" w:rsidP="00C05CFC">
      <w:pPr>
        <w:jc w:val="both"/>
      </w:pPr>
      <w:r>
        <w:t xml:space="preserve">Participation in training offered by ANSI is required of all ANSI-Accredited U.S. TAG Administrators. Please visit </w:t>
      </w:r>
      <w:hyperlink r:id="rId24" w:history="1">
        <w:r>
          <w:rPr>
            <w:rStyle w:val="Hyperlink"/>
            <w:b/>
            <w:bCs/>
          </w:rPr>
          <w:t>https://ansi.talentlms.com</w:t>
        </w:r>
      </w:hyperlink>
      <w:r>
        <w:rPr>
          <w:color w:val="0000FF"/>
        </w:rPr>
        <w:t xml:space="preserve"> </w:t>
      </w:r>
      <w:r>
        <w:t>for training options.</w:t>
      </w:r>
    </w:p>
    <w:p w14:paraId="1A6EC03C" w14:textId="77777777" w:rsidR="00C05CFC" w:rsidRDefault="006A0DE2" w:rsidP="00C05CFC">
      <w:pPr>
        <w:jc w:val="center"/>
        <w:rPr>
          <w:rFonts w:eastAsia="Times New Roman"/>
        </w:rPr>
      </w:pPr>
      <w:r>
        <w:rPr>
          <w:rFonts w:eastAsia="Times New Roman"/>
        </w:rPr>
        <w:pict w14:anchorId="648DC525">
          <v:rect id="_x0000_i1029" style="width:468pt;height:1.5pt" o:hralign="center" o:hrstd="t" o:hr="t" fillcolor="#a0a0a0" stroked="f"/>
        </w:pict>
      </w:r>
    </w:p>
    <w:p w14:paraId="25D17CAA" w14:textId="77777777" w:rsidR="00C05CFC" w:rsidRDefault="00C05CFC" w:rsidP="00C05CFC">
      <w:pPr>
        <w:jc w:val="both"/>
        <w:rPr>
          <w:b/>
          <w:bCs/>
        </w:rPr>
      </w:pPr>
      <w:r>
        <w:rPr>
          <w:b/>
          <w:bCs/>
        </w:rPr>
        <w:t>FAQs</w:t>
      </w:r>
    </w:p>
    <w:p w14:paraId="70A84871" w14:textId="77777777" w:rsidR="00C05CFC" w:rsidRDefault="00C05CFC" w:rsidP="00C05CFC">
      <w:pPr>
        <w:spacing w:before="120"/>
        <w:jc w:val="both"/>
      </w:pPr>
      <w:r>
        <w:rPr>
          <w:b/>
          <w:bCs/>
        </w:rPr>
        <w:t>Why do I have to return this E-mail that contains the 202</w:t>
      </w:r>
      <w:r w:rsidR="00B94515">
        <w:rPr>
          <w:b/>
          <w:bCs/>
          <w:color w:val="000000"/>
        </w:rPr>
        <w:t>3</w:t>
      </w:r>
      <w:r>
        <w:rPr>
          <w:b/>
          <w:bCs/>
        </w:rPr>
        <w:t xml:space="preserve"> Procedural Compliance Form (Part 1)/202</w:t>
      </w:r>
      <w:r w:rsidR="00B94515">
        <w:rPr>
          <w:b/>
          <w:bCs/>
          <w:color w:val="000000"/>
        </w:rPr>
        <w:t>2</w:t>
      </w:r>
      <w:r>
        <w:rPr>
          <w:b/>
          <w:bCs/>
        </w:rPr>
        <w:t xml:space="preserve"> TAG Annual Report (Part 2)?</w:t>
      </w:r>
    </w:p>
    <w:p w14:paraId="02F00A38" w14:textId="7C1F7E50" w:rsidR="00C05CFC" w:rsidRDefault="00C05CFC" w:rsidP="00C05CFC">
      <w:pPr>
        <w:jc w:val="both"/>
      </w:pPr>
      <w:r>
        <w:t xml:space="preserve">To maintain compliance with the conditions upon which accreditation by ANSI was granted, the organization that serves as TAG Administrator to a separately-accredited </w:t>
      </w:r>
      <w:r w:rsidR="00C25A6A">
        <w:t xml:space="preserve">U.S. </w:t>
      </w:r>
      <w:r>
        <w:t xml:space="preserve">TAG is required to review the </w:t>
      </w:r>
      <w:r>
        <w:rPr>
          <w:i/>
          <w:iCs/>
        </w:rPr>
        <w:t>ANSI International Procedures</w:t>
      </w:r>
      <w:r>
        <w:t xml:space="preserve"> and update, if necessary, its ANSI-accredited procedures to ensure that they comply with all requirements reflected in the current (20</w:t>
      </w:r>
      <w:r w:rsidR="00051443">
        <w:rPr>
          <w:color w:val="000000"/>
        </w:rPr>
        <w:t>23</w:t>
      </w:r>
      <w:r>
        <w:t xml:space="preserve">) edition, including the requirement for all </w:t>
      </w:r>
      <w:r w:rsidR="00D83273">
        <w:t>TAG Administrators</w:t>
      </w:r>
      <w:r>
        <w:t xml:space="preserve"> to submit an Annual Report by January 31 of each year (</w:t>
      </w:r>
      <w:hyperlink r:id="rId25" w:tooltip="http://www.ansi.org/internationalprocedures" w:history="1">
        <w:r>
          <w:rPr>
            <w:rStyle w:val="Hyperlink"/>
            <w:color w:val="auto"/>
          </w:rPr>
          <w:t>www.ansi.org/internationalprocedures</w:t>
        </w:r>
      </w:hyperlink>
      <w:r>
        <w:t xml:space="preserve">). </w:t>
      </w:r>
    </w:p>
    <w:p w14:paraId="4DC4C0DD" w14:textId="77777777" w:rsidR="00C05CFC" w:rsidRDefault="00C05CFC" w:rsidP="00C05CFC">
      <w:pPr>
        <w:spacing w:before="120"/>
        <w:jc w:val="both"/>
        <w:rPr>
          <w:b/>
          <w:bCs/>
        </w:rPr>
      </w:pPr>
      <w:r>
        <w:rPr>
          <w:b/>
          <w:bCs/>
        </w:rPr>
        <w:t>Will I receive a receipt?</w:t>
      </w:r>
    </w:p>
    <w:p w14:paraId="1027B2CF" w14:textId="2FFDC0FE" w:rsidR="00C05CFC" w:rsidRDefault="00C05CFC" w:rsidP="00C05CFC">
      <w:pPr>
        <w:jc w:val="both"/>
      </w:pPr>
      <w:r>
        <w:t>Within two weeks of your submission date</w:t>
      </w:r>
      <w:r w:rsidR="0033683D">
        <w:t>,</w:t>
      </w:r>
      <w:r>
        <w:t xml:space="preserve"> you will receive an acknowledgement E-mail. Please retain that receipt for your records. If you do not receive an acknowledgement, please send an E-mail to </w:t>
      </w:r>
      <w:hyperlink r:id="rId26" w:history="1">
        <w:r>
          <w:rPr>
            <w:rStyle w:val="Hyperlink"/>
            <w:color w:val="auto"/>
          </w:rPr>
          <w:t>psa@ansi.org</w:t>
        </w:r>
      </w:hyperlink>
      <w:r>
        <w:t xml:space="preserve"> as a transmission error may have occurred. </w:t>
      </w:r>
    </w:p>
    <w:p w14:paraId="5E03757B" w14:textId="77777777" w:rsidR="00C05CFC" w:rsidRDefault="00C05CFC" w:rsidP="00C05CFC">
      <w:pPr>
        <w:spacing w:before="120"/>
        <w:jc w:val="both"/>
        <w:rPr>
          <w:b/>
          <w:bCs/>
        </w:rPr>
      </w:pPr>
      <w:r>
        <w:rPr>
          <w:b/>
          <w:bCs/>
        </w:rPr>
        <w:t>If any revisions have been made to the TAG's procedures, what should I do?</w:t>
      </w:r>
    </w:p>
    <w:p w14:paraId="45BED80F" w14:textId="77777777" w:rsidR="00C05CFC" w:rsidRDefault="00C05CFC" w:rsidP="00C05CFC">
      <w:pPr>
        <w:jc w:val="both"/>
      </w:pPr>
      <w:r>
        <w:t xml:space="preserve">Please send the revised procedures in strikethrough-and-underline format and with an explanation of the changes to </w:t>
      </w:r>
      <w:hyperlink r:id="rId27" w:tooltip="mailto:psa@ansi.org" w:history="1">
        <w:r>
          <w:rPr>
            <w:rStyle w:val="Hyperlink"/>
            <w:color w:val="auto"/>
          </w:rPr>
          <w:t>psa@ansi.org</w:t>
        </w:r>
      </w:hyperlink>
      <w:r>
        <w:t>. All revisions must be reviewed by ANSI and may be subject to public comment and a final vote by the ANSI Executive Standards Council (ExSC).</w:t>
      </w:r>
    </w:p>
    <w:p w14:paraId="45739243" w14:textId="77777777" w:rsidR="00C05CFC" w:rsidRDefault="00C05CFC" w:rsidP="00C05CFC">
      <w:pPr>
        <w:spacing w:before="120"/>
        <w:jc w:val="both"/>
        <w:rPr>
          <w:b/>
          <w:bCs/>
        </w:rPr>
      </w:pPr>
      <w:r>
        <w:rPr>
          <w:b/>
          <w:bCs/>
        </w:rPr>
        <w:t xml:space="preserve">What happens if I do not submit the </w:t>
      </w:r>
      <w:r>
        <w:rPr>
          <w:b/>
          <w:bCs/>
          <w:color w:val="000000"/>
        </w:rPr>
        <w:t>202</w:t>
      </w:r>
      <w:r w:rsidR="00B94515">
        <w:rPr>
          <w:b/>
          <w:bCs/>
          <w:color w:val="000000"/>
        </w:rPr>
        <w:t>3</w:t>
      </w:r>
      <w:r>
        <w:rPr>
          <w:b/>
          <w:bCs/>
          <w:color w:val="000000"/>
        </w:rPr>
        <w:t xml:space="preserve"> TAG Procedural</w:t>
      </w:r>
      <w:r>
        <w:rPr>
          <w:b/>
          <w:bCs/>
        </w:rPr>
        <w:t xml:space="preserve"> Compliance Form (Part 1) and 202</w:t>
      </w:r>
      <w:r w:rsidR="00B94515">
        <w:rPr>
          <w:b/>
          <w:bCs/>
          <w:color w:val="000000"/>
        </w:rPr>
        <w:t>2</w:t>
      </w:r>
      <w:r>
        <w:rPr>
          <w:b/>
          <w:bCs/>
        </w:rPr>
        <w:t xml:space="preserve"> TAG Annual Report (Part 2)? </w:t>
      </w:r>
    </w:p>
    <w:p w14:paraId="7DBEF3DF" w14:textId="343BAF02" w:rsidR="00C05CFC" w:rsidRDefault="00C05CFC" w:rsidP="00C05CFC">
      <w:pPr>
        <w:jc w:val="both"/>
        <w:rPr>
          <w:b/>
          <w:bCs/>
          <w:color w:val="1F497D"/>
        </w:rPr>
      </w:pPr>
      <w:r>
        <w:t xml:space="preserve">The ANSI Executive Standards Council (ExSC), which is the accrediting body, will be advised and your organization's status as the ANSI-Accredited U.S. TAG Administrator will be reviewed. As a result, the TAG’s accreditation may be suspended and could be withdrawn. There is no reason for these actions to take place; if you have </w:t>
      </w:r>
      <w:r w:rsidR="00D83273">
        <w:t xml:space="preserve">a reason for delay, please </w:t>
      </w:r>
      <w:r>
        <w:t>let us (</w:t>
      </w:r>
      <w:hyperlink r:id="rId28" w:history="1">
        <w:r>
          <w:rPr>
            <w:rStyle w:val="Hyperlink"/>
            <w:color w:val="auto"/>
          </w:rPr>
          <w:t>psa@ansi.org</w:t>
        </w:r>
      </w:hyperlink>
      <w:r>
        <w:t xml:space="preserve">) know before the deadline of </w:t>
      </w:r>
      <w:r>
        <w:rPr>
          <w:color w:val="000000"/>
        </w:rPr>
        <w:t>January 31, 202</w:t>
      </w:r>
      <w:r w:rsidR="003A07CF">
        <w:rPr>
          <w:color w:val="000000"/>
        </w:rPr>
        <w:t>3</w:t>
      </w:r>
      <w:r>
        <w:t xml:space="preserve">. </w:t>
      </w:r>
    </w:p>
    <w:p w14:paraId="219EA28E" w14:textId="77777777" w:rsidR="00C05CFC" w:rsidRDefault="00C05CFC" w:rsidP="00C05CFC">
      <w:pPr>
        <w:rPr>
          <w:rFonts w:ascii="Times New Roman" w:hAnsi="Times New Roman" w:cs="Times New Roman"/>
        </w:rPr>
      </w:pPr>
    </w:p>
    <w:p w14:paraId="5DCEF4D4" w14:textId="74208CA3" w:rsidR="005C1076" w:rsidRDefault="002827C2">
      <w:r>
        <w:t>Thank you and all the best to you in 2023.</w:t>
      </w:r>
    </w:p>
    <w:sectPr w:rsidR="005C1076">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8DBE1" w14:textId="77777777" w:rsidR="005B50DB" w:rsidRDefault="005B50DB" w:rsidP="005B50DB">
      <w:r>
        <w:separator/>
      </w:r>
    </w:p>
  </w:endnote>
  <w:endnote w:type="continuationSeparator" w:id="0">
    <w:p w14:paraId="60796232" w14:textId="77777777" w:rsidR="005B50DB" w:rsidRDefault="005B50DB" w:rsidP="005B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17539"/>
      <w:docPartObj>
        <w:docPartGallery w:val="Page Numbers (Bottom of Page)"/>
        <w:docPartUnique/>
      </w:docPartObj>
    </w:sdtPr>
    <w:sdtEndPr>
      <w:rPr>
        <w:noProof/>
      </w:rPr>
    </w:sdtEndPr>
    <w:sdtContent>
      <w:p w14:paraId="4212D7F1" w14:textId="115A39E0" w:rsidR="005B50DB" w:rsidRDefault="005B50DB">
        <w:pPr>
          <w:pStyle w:val="Footer"/>
          <w:jc w:val="right"/>
        </w:pPr>
        <w:r>
          <w:fldChar w:fldCharType="begin"/>
        </w:r>
        <w:r>
          <w:instrText xml:space="preserve"> PAGE   \* MERGEFORMAT </w:instrText>
        </w:r>
        <w:r>
          <w:fldChar w:fldCharType="separate"/>
        </w:r>
        <w:r w:rsidR="006A0DE2">
          <w:rPr>
            <w:noProof/>
          </w:rPr>
          <w:t>1</w:t>
        </w:r>
        <w:r>
          <w:rPr>
            <w:noProof/>
          </w:rPr>
          <w:fldChar w:fldCharType="end"/>
        </w:r>
      </w:p>
    </w:sdtContent>
  </w:sdt>
  <w:p w14:paraId="645504A5" w14:textId="77777777" w:rsidR="005B50DB" w:rsidRDefault="005B5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FF4FF" w14:textId="77777777" w:rsidR="005B50DB" w:rsidRDefault="005B50DB" w:rsidP="005B50DB">
      <w:r>
        <w:separator/>
      </w:r>
    </w:p>
  </w:footnote>
  <w:footnote w:type="continuationSeparator" w:id="0">
    <w:p w14:paraId="65F36D93" w14:textId="77777777" w:rsidR="005B50DB" w:rsidRDefault="005B50DB" w:rsidP="005B5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B6"/>
    <w:multiLevelType w:val="hybridMultilevel"/>
    <w:tmpl w:val="C6984D46"/>
    <w:lvl w:ilvl="0" w:tplc="E09C6318">
      <w:start w:val="1"/>
      <w:numFmt w:val="bullet"/>
      <w:lvlText w:val=""/>
      <w:lvlJc w:val="left"/>
      <w:pPr>
        <w:tabs>
          <w:tab w:val="num" w:pos="720"/>
        </w:tabs>
        <w:ind w:left="720" w:hanging="360"/>
      </w:pPr>
      <w:rPr>
        <w:rFonts w:ascii="Wingdings" w:hAnsi="Wingdings" w:hint="default"/>
      </w:rPr>
    </w:lvl>
    <w:lvl w:ilvl="1" w:tplc="0472E81C" w:tentative="1">
      <w:start w:val="1"/>
      <w:numFmt w:val="bullet"/>
      <w:lvlText w:val=""/>
      <w:lvlJc w:val="left"/>
      <w:pPr>
        <w:tabs>
          <w:tab w:val="num" w:pos="1440"/>
        </w:tabs>
        <w:ind w:left="1440" w:hanging="360"/>
      </w:pPr>
      <w:rPr>
        <w:rFonts w:ascii="Wingdings" w:hAnsi="Wingdings" w:hint="default"/>
      </w:rPr>
    </w:lvl>
    <w:lvl w:ilvl="2" w:tplc="3FD2B6C0" w:tentative="1">
      <w:start w:val="1"/>
      <w:numFmt w:val="bullet"/>
      <w:lvlText w:val=""/>
      <w:lvlJc w:val="left"/>
      <w:pPr>
        <w:tabs>
          <w:tab w:val="num" w:pos="2160"/>
        </w:tabs>
        <w:ind w:left="2160" w:hanging="360"/>
      </w:pPr>
      <w:rPr>
        <w:rFonts w:ascii="Wingdings" w:hAnsi="Wingdings" w:hint="default"/>
      </w:rPr>
    </w:lvl>
    <w:lvl w:ilvl="3" w:tplc="60C279C0" w:tentative="1">
      <w:start w:val="1"/>
      <w:numFmt w:val="bullet"/>
      <w:lvlText w:val=""/>
      <w:lvlJc w:val="left"/>
      <w:pPr>
        <w:tabs>
          <w:tab w:val="num" w:pos="2880"/>
        </w:tabs>
        <w:ind w:left="2880" w:hanging="360"/>
      </w:pPr>
      <w:rPr>
        <w:rFonts w:ascii="Wingdings" w:hAnsi="Wingdings" w:hint="default"/>
      </w:rPr>
    </w:lvl>
    <w:lvl w:ilvl="4" w:tplc="3FBCA50E" w:tentative="1">
      <w:start w:val="1"/>
      <w:numFmt w:val="bullet"/>
      <w:lvlText w:val=""/>
      <w:lvlJc w:val="left"/>
      <w:pPr>
        <w:tabs>
          <w:tab w:val="num" w:pos="3600"/>
        </w:tabs>
        <w:ind w:left="3600" w:hanging="360"/>
      </w:pPr>
      <w:rPr>
        <w:rFonts w:ascii="Wingdings" w:hAnsi="Wingdings" w:hint="default"/>
      </w:rPr>
    </w:lvl>
    <w:lvl w:ilvl="5" w:tplc="9D1CA5E2" w:tentative="1">
      <w:start w:val="1"/>
      <w:numFmt w:val="bullet"/>
      <w:lvlText w:val=""/>
      <w:lvlJc w:val="left"/>
      <w:pPr>
        <w:tabs>
          <w:tab w:val="num" w:pos="4320"/>
        </w:tabs>
        <w:ind w:left="4320" w:hanging="360"/>
      </w:pPr>
      <w:rPr>
        <w:rFonts w:ascii="Wingdings" w:hAnsi="Wingdings" w:hint="default"/>
      </w:rPr>
    </w:lvl>
    <w:lvl w:ilvl="6" w:tplc="6A2A28E4" w:tentative="1">
      <w:start w:val="1"/>
      <w:numFmt w:val="bullet"/>
      <w:lvlText w:val=""/>
      <w:lvlJc w:val="left"/>
      <w:pPr>
        <w:tabs>
          <w:tab w:val="num" w:pos="5040"/>
        </w:tabs>
        <w:ind w:left="5040" w:hanging="360"/>
      </w:pPr>
      <w:rPr>
        <w:rFonts w:ascii="Wingdings" w:hAnsi="Wingdings" w:hint="default"/>
      </w:rPr>
    </w:lvl>
    <w:lvl w:ilvl="7" w:tplc="04404678" w:tentative="1">
      <w:start w:val="1"/>
      <w:numFmt w:val="bullet"/>
      <w:lvlText w:val=""/>
      <w:lvlJc w:val="left"/>
      <w:pPr>
        <w:tabs>
          <w:tab w:val="num" w:pos="5760"/>
        </w:tabs>
        <w:ind w:left="5760" w:hanging="360"/>
      </w:pPr>
      <w:rPr>
        <w:rFonts w:ascii="Wingdings" w:hAnsi="Wingdings" w:hint="default"/>
      </w:rPr>
    </w:lvl>
    <w:lvl w:ilvl="8" w:tplc="F18C43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D2575"/>
    <w:multiLevelType w:val="hybridMultilevel"/>
    <w:tmpl w:val="8488E36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1027BC"/>
    <w:multiLevelType w:val="hybridMultilevel"/>
    <w:tmpl w:val="83082E9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 w15:restartNumberingAfterBreak="0">
    <w:nsid w:val="3F0B408A"/>
    <w:multiLevelType w:val="hybridMultilevel"/>
    <w:tmpl w:val="513CC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EA38C7"/>
    <w:multiLevelType w:val="hybridMultilevel"/>
    <w:tmpl w:val="EB82781C"/>
    <w:lvl w:ilvl="0" w:tplc="319E074A">
      <w:start w:val="1"/>
      <w:numFmt w:val="bullet"/>
      <w:lvlText w:val=""/>
      <w:lvlJc w:val="left"/>
      <w:pPr>
        <w:tabs>
          <w:tab w:val="num" w:pos="720"/>
        </w:tabs>
        <w:ind w:left="720" w:hanging="360"/>
      </w:pPr>
      <w:rPr>
        <w:rFonts w:ascii="Wingdings" w:hAnsi="Wingdings" w:hint="default"/>
      </w:rPr>
    </w:lvl>
    <w:lvl w:ilvl="1" w:tplc="00308E02" w:tentative="1">
      <w:start w:val="1"/>
      <w:numFmt w:val="bullet"/>
      <w:lvlText w:val=""/>
      <w:lvlJc w:val="left"/>
      <w:pPr>
        <w:tabs>
          <w:tab w:val="num" w:pos="1440"/>
        </w:tabs>
        <w:ind w:left="1440" w:hanging="360"/>
      </w:pPr>
      <w:rPr>
        <w:rFonts w:ascii="Wingdings" w:hAnsi="Wingdings" w:hint="default"/>
      </w:rPr>
    </w:lvl>
    <w:lvl w:ilvl="2" w:tplc="5452582A" w:tentative="1">
      <w:start w:val="1"/>
      <w:numFmt w:val="bullet"/>
      <w:lvlText w:val=""/>
      <w:lvlJc w:val="left"/>
      <w:pPr>
        <w:tabs>
          <w:tab w:val="num" w:pos="2160"/>
        </w:tabs>
        <w:ind w:left="2160" w:hanging="360"/>
      </w:pPr>
      <w:rPr>
        <w:rFonts w:ascii="Wingdings" w:hAnsi="Wingdings" w:hint="default"/>
      </w:rPr>
    </w:lvl>
    <w:lvl w:ilvl="3" w:tplc="CB2260D4" w:tentative="1">
      <w:start w:val="1"/>
      <w:numFmt w:val="bullet"/>
      <w:lvlText w:val=""/>
      <w:lvlJc w:val="left"/>
      <w:pPr>
        <w:tabs>
          <w:tab w:val="num" w:pos="2880"/>
        </w:tabs>
        <w:ind w:left="2880" w:hanging="360"/>
      </w:pPr>
      <w:rPr>
        <w:rFonts w:ascii="Wingdings" w:hAnsi="Wingdings" w:hint="default"/>
      </w:rPr>
    </w:lvl>
    <w:lvl w:ilvl="4" w:tplc="010A2ABA" w:tentative="1">
      <w:start w:val="1"/>
      <w:numFmt w:val="bullet"/>
      <w:lvlText w:val=""/>
      <w:lvlJc w:val="left"/>
      <w:pPr>
        <w:tabs>
          <w:tab w:val="num" w:pos="3600"/>
        </w:tabs>
        <w:ind w:left="3600" w:hanging="360"/>
      </w:pPr>
      <w:rPr>
        <w:rFonts w:ascii="Wingdings" w:hAnsi="Wingdings" w:hint="default"/>
      </w:rPr>
    </w:lvl>
    <w:lvl w:ilvl="5" w:tplc="8512948A" w:tentative="1">
      <w:start w:val="1"/>
      <w:numFmt w:val="bullet"/>
      <w:lvlText w:val=""/>
      <w:lvlJc w:val="left"/>
      <w:pPr>
        <w:tabs>
          <w:tab w:val="num" w:pos="4320"/>
        </w:tabs>
        <w:ind w:left="4320" w:hanging="360"/>
      </w:pPr>
      <w:rPr>
        <w:rFonts w:ascii="Wingdings" w:hAnsi="Wingdings" w:hint="default"/>
      </w:rPr>
    </w:lvl>
    <w:lvl w:ilvl="6" w:tplc="FCEE0158" w:tentative="1">
      <w:start w:val="1"/>
      <w:numFmt w:val="bullet"/>
      <w:lvlText w:val=""/>
      <w:lvlJc w:val="left"/>
      <w:pPr>
        <w:tabs>
          <w:tab w:val="num" w:pos="5040"/>
        </w:tabs>
        <w:ind w:left="5040" w:hanging="360"/>
      </w:pPr>
      <w:rPr>
        <w:rFonts w:ascii="Wingdings" w:hAnsi="Wingdings" w:hint="default"/>
      </w:rPr>
    </w:lvl>
    <w:lvl w:ilvl="7" w:tplc="DFE2A5E6" w:tentative="1">
      <w:start w:val="1"/>
      <w:numFmt w:val="bullet"/>
      <w:lvlText w:val=""/>
      <w:lvlJc w:val="left"/>
      <w:pPr>
        <w:tabs>
          <w:tab w:val="num" w:pos="5760"/>
        </w:tabs>
        <w:ind w:left="5760" w:hanging="360"/>
      </w:pPr>
      <w:rPr>
        <w:rFonts w:ascii="Wingdings" w:hAnsi="Wingdings" w:hint="default"/>
      </w:rPr>
    </w:lvl>
    <w:lvl w:ilvl="8" w:tplc="F956E9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163A82"/>
    <w:multiLevelType w:val="hybridMultilevel"/>
    <w:tmpl w:val="BB1CAC24"/>
    <w:lvl w:ilvl="0" w:tplc="756E59D8">
      <w:start w:val="1"/>
      <w:numFmt w:val="bullet"/>
      <w:lvlText w:val=""/>
      <w:lvlJc w:val="left"/>
      <w:pPr>
        <w:tabs>
          <w:tab w:val="num" w:pos="720"/>
        </w:tabs>
        <w:ind w:left="720" w:hanging="360"/>
      </w:pPr>
      <w:rPr>
        <w:rFonts w:ascii="Wingdings" w:hAnsi="Wingdings" w:hint="default"/>
      </w:rPr>
    </w:lvl>
    <w:lvl w:ilvl="1" w:tplc="0CB49D44" w:tentative="1">
      <w:start w:val="1"/>
      <w:numFmt w:val="bullet"/>
      <w:lvlText w:val=""/>
      <w:lvlJc w:val="left"/>
      <w:pPr>
        <w:tabs>
          <w:tab w:val="num" w:pos="1440"/>
        </w:tabs>
        <w:ind w:left="1440" w:hanging="360"/>
      </w:pPr>
      <w:rPr>
        <w:rFonts w:ascii="Wingdings" w:hAnsi="Wingdings" w:hint="default"/>
      </w:rPr>
    </w:lvl>
    <w:lvl w:ilvl="2" w:tplc="D28867F4" w:tentative="1">
      <w:start w:val="1"/>
      <w:numFmt w:val="bullet"/>
      <w:lvlText w:val=""/>
      <w:lvlJc w:val="left"/>
      <w:pPr>
        <w:tabs>
          <w:tab w:val="num" w:pos="2160"/>
        </w:tabs>
        <w:ind w:left="2160" w:hanging="360"/>
      </w:pPr>
      <w:rPr>
        <w:rFonts w:ascii="Wingdings" w:hAnsi="Wingdings" w:hint="default"/>
      </w:rPr>
    </w:lvl>
    <w:lvl w:ilvl="3" w:tplc="6FEC4B62" w:tentative="1">
      <w:start w:val="1"/>
      <w:numFmt w:val="bullet"/>
      <w:lvlText w:val=""/>
      <w:lvlJc w:val="left"/>
      <w:pPr>
        <w:tabs>
          <w:tab w:val="num" w:pos="2880"/>
        </w:tabs>
        <w:ind w:left="2880" w:hanging="360"/>
      </w:pPr>
      <w:rPr>
        <w:rFonts w:ascii="Wingdings" w:hAnsi="Wingdings" w:hint="default"/>
      </w:rPr>
    </w:lvl>
    <w:lvl w:ilvl="4" w:tplc="4D4E1084" w:tentative="1">
      <w:start w:val="1"/>
      <w:numFmt w:val="bullet"/>
      <w:lvlText w:val=""/>
      <w:lvlJc w:val="left"/>
      <w:pPr>
        <w:tabs>
          <w:tab w:val="num" w:pos="3600"/>
        </w:tabs>
        <w:ind w:left="3600" w:hanging="360"/>
      </w:pPr>
      <w:rPr>
        <w:rFonts w:ascii="Wingdings" w:hAnsi="Wingdings" w:hint="default"/>
      </w:rPr>
    </w:lvl>
    <w:lvl w:ilvl="5" w:tplc="FEDA78CE" w:tentative="1">
      <w:start w:val="1"/>
      <w:numFmt w:val="bullet"/>
      <w:lvlText w:val=""/>
      <w:lvlJc w:val="left"/>
      <w:pPr>
        <w:tabs>
          <w:tab w:val="num" w:pos="4320"/>
        </w:tabs>
        <w:ind w:left="4320" w:hanging="360"/>
      </w:pPr>
      <w:rPr>
        <w:rFonts w:ascii="Wingdings" w:hAnsi="Wingdings" w:hint="default"/>
      </w:rPr>
    </w:lvl>
    <w:lvl w:ilvl="6" w:tplc="005E6D06" w:tentative="1">
      <w:start w:val="1"/>
      <w:numFmt w:val="bullet"/>
      <w:lvlText w:val=""/>
      <w:lvlJc w:val="left"/>
      <w:pPr>
        <w:tabs>
          <w:tab w:val="num" w:pos="5040"/>
        </w:tabs>
        <w:ind w:left="5040" w:hanging="360"/>
      </w:pPr>
      <w:rPr>
        <w:rFonts w:ascii="Wingdings" w:hAnsi="Wingdings" w:hint="default"/>
      </w:rPr>
    </w:lvl>
    <w:lvl w:ilvl="7" w:tplc="D974D6A0" w:tentative="1">
      <w:start w:val="1"/>
      <w:numFmt w:val="bullet"/>
      <w:lvlText w:val=""/>
      <w:lvlJc w:val="left"/>
      <w:pPr>
        <w:tabs>
          <w:tab w:val="num" w:pos="5760"/>
        </w:tabs>
        <w:ind w:left="5760" w:hanging="360"/>
      </w:pPr>
      <w:rPr>
        <w:rFonts w:ascii="Wingdings" w:hAnsi="Wingdings" w:hint="default"/>
      </w:rPr>
    </w:lvl>
    <w:lvl w:ilvl="8" w:tplc="4986F4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FA49D0"/>
    <w:multiLevelType w:val="hybridMultilevel"/>
    <w:tmpl w:val="CCFC8D1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7D2251CD"/>
    <w:multiLevelType w:val="hybridMultilevel"/>
    <w:tmpl w:val="E0245A8E"/>
    <w:lvl w:ilvl="0" w:tplc="61BAABCE">
      <w:start w:val="1"/>
      <w:numFmt w:val="bullet"/>
      <w:lvlText w:val=""/>
      <w:lvlJc w:val="left"/>
      <w:pPr>
        <w:tabs>
          <w:tab w:val="num" w:pos="720"/>
        </w:tabs>
        <w:ind w:left="720" w:hanging="360"/>
      </w:pPr>
      <w:rPr>
        <w:rFonts w:ascii="Wingdings" w:hAnsi="Wingdings" w:hint="default"/>
      </w:rPr>
    </w:lvl>
    <w:lvl w:ilvl="1" w:tplc="88EAF7A6">
      <w:start w:val="142"/>
      <w:numFmt w:val="bullet"/>
      <w:lvlText w:val="•"/>
      <w:lvlJc w:val="left"/>
      <w:pPr>
        <w:tabs>
          <w:tab w:val="num" w:pos="1440"/>
        </w:tabs>
        <w:ind w:left="1440" w:hanging="360"/>
      </w:pPr>
      <w:rPr>
        <w:rFonts w:ascii="Arial" w:hAnsi="Arial" w:hint="default"/>
      </w:rPr>
    </w:lvl>
    <w:lvl w:ilvl="2" w:tplc="4A9CBD6A" w:tentative="1">
      <w:start w:val="1"/>
      <w:numFmt w:val="bullet"/>
      <w:lvlText w:val=""/>
      <w:lvlJc w:val="left"/>
      <w:pPr>
        <w:tabs>
          <w:tab w:val="num" w:pos="2160"/>
        </w:tabs>
        <w:ind w:left="2160" w:hanging="360"/>
      </w:pPr>
      <w:rPr>
        <w:rFonts w:ascii="Wingdings" w:hAnsi="Wingdings" w:hint="default"/>
      </w:rPr>
    </w:lvl>
    <w:lvl w:ilvl="3" w:tplc="0C9C3282" w:tentative="1">
      <w:start w:val="1"/>
      <w:numFmt w:val="bullet"/>
      <w:lvlText w:val=""/>
      <w:lvlJc w:val="left"/>
      <w:pPr>
        <w:tabs>
          <w:tab w:val="num" w:pos="2880"/>
        </w:tabs>
        <w:ind w:left="2880" w:hanging="360"/>
      </w:pPr>
      <w:rPr>
        <w:rFonts w:ascii="Wingdings" w:hAnsi="Wingdings" w:hint="default"/>
      </w:rPr>
    </w:lvl>
    <w:lvl w:ilvl="4" w:tplc="14CA0490" w:tentative="1">
      <w:start w:val="1"/>
      <w:numFmt w:val="bullet"/>
      <w:lvlText w:val=""/>
      <w:lvlJc w:val="left"/>
      <w:pPr>
        <w:tabs>
          <w:tab w:val="num" w:pos="3600"/>
        </w:tabs>
        <w:ind w:left="3600" w:hanging="360"/>
      </w:pPr>
      <w:rPr>
        <w:rFonts w:ascii="Wingdings" w:hAnsi="Wingdings" w:hint="default"/>
      </w:rPr>
    </w:lvl>
    <w:lvl w:ilvl="5" w:tplc="50B23BB8" w:tentative="1">
      <w:start w:val="1"/>
      <w:numFmt w:val="bullet"/>
      <w:lvlText w:val=""/>
      <w:lvlJc w:val="left"/>
      <w:pPr>
        <w:tabs>
          <w:tab w:val="num" w:pos="4320"/>
        </w:tabs>
        <w:ind w:left="4320" w:hanging="360"/>
      </w:pPr>
      <w:rPr>
        <w:rFonts w:ascii="Wingdings" w:hAnsi="Wingdings" w:hint="default"/>
      </w:rPr>
    </w:lvl>
    <w:lvl w:ilvl="6" w:tplc="72D6EDF4" w:tentative="1">
      <w:start w:val="1"/>
      <w:numFmt w:val="bullet"/>
      <w:lvlText w:val=""/>
      <w:lvlJc w:val="left"/>
      <w:pPr>
        <w:tabs>
          <w:tab w:val="num" w:pos="5040"/>
        </w:tabs>
        <w:ind w:left="5040" w:hanging="360"/>
      </w:pPr>
      <w:rPr>
        <w:rFonts w:ascii="Wingdings" w:hAnsi="Wingdings" w:hint="default"/>
      </w:rPr>
    </w:lvl>
    <w:lvl w:ilvl="7" w:tplc="62C45450" w:tentative="1">
      <w:start w:val="1"/>
      <w:numFmt w:val="bullet"/>
      <w:lvlText w:val=""/>
      <w:lvlJc w:val="left"/>
      <w:pPr>
        <w:tabs>
          <w:tab w:val="num" w:pos="5760"/>
        </w:tabs>
        <w:ind w:left="5760" w:hanging="360"/>
      </w:pPr>
      <w:rPr>
        <w:rFonts w:ascii="Wingdings" w:hAnsi="Wingdings" w:hint="default"/>
      </w:rPr>
    </w:lvl>
    <w:lvl w:ilvl="8" w:tplc="F96074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107380"/>
    <w:multiLevelType w:val="hybridMultilevel"/>
    <w:tmpl w:val="A8D0B556"/>
    <w:lvl w:ilvl="0" w:tplc="32460EF2">
      <w:start w:val="1"/>
      <w:numFmt w:val="bullet"/>
      <w:lvlText w:val=""/>
      <w:lvlJc w:val="left"/>
      <w:pPr>
        <w:tabs>
          <w:tab w:val="num" w:pos="720"/>
        </w:tabs>
        <w:ind w:left="720" w:hanging="360"/>
      </w:pPr>
      <w:rPr>
        <w:rFonts w:ascii="Wingdings" w:hAnsi="Wingdings" w:hint="default"/>
      </w:rPr>
    </w:lvl>
    <w:lvl w:ilvl="1" w:tplc="E07A5BA6">
      <w:start w:val="1"/>
      <w:numFmt w:val="bullet"/>
      <w:lvlText w:val=""/>
      <w:lvlJc w:val="left"/>
      <w:pPr>
        <w:tabs>
          <w:tab w:val="num" w:pos="1440"/>
        </w:tabs>
        <w:ind w:left="1440" w:hanging="360"/>
      </w:pPr>
      <w:rPr>
        <w:rFonts w:ascii="Wingdings" w:hAnsi="Wingdings" w:hint="default"/>
      </w:rPr>
    </w:lvl>
    <w:lvl w:ilvl="2" w:tplc="7D3E427A" w:tentative="1">
      <w:start w:val="1"/>
      <w:numFmt w:val="bullet"/>
      <w:lvlText w:val=""/>
      <w:lvlJc w:val="left"/>
      <w:pPr>
        <w:tabs>
          <w:tab w:val="num" w:pos="2160"/>
        </w:tabs>
        <w:ind w:left="2160" w:hanging="360"/>
      </w:pPr>
      <w:rPr>
        <w:rFonts w:ascii="Wingdings" w:hAnsi="Wingdings" w:hint="default"/>
      </w:rPr>
    </w:lvl>
    <w:lvl w:ilvl="3" w:tplc="D8362C62" w:tentative="1">
      <w:start w:val="1"/>
      <w:numFmt w:val="bullet"/>
      <w:lvlText w:val=""/>
      <w:lvlJc w:val="left"/>
      <w:pPr>
        <w:tabs>
          <w:tab w:val="num" w:pos="2880"/>
        </w:tabs>
        <w:ind w:left="2880" w:hanging="360"/>
      </w:pPr>
      <w:rPr>
        <w:rFonts w:ascii="Wingdings" w:hAnsi="Wingdings" w:hint="default"/>
      </w:rPr>
    </w:lvl>
    <w:lvl w:ilvl="4" w:tplc="11A2D860" w:tentative="1">
      <w:start w:val="1"/>
      <w:numFmt w:val="bullet"/>
      <w:lvlText w:val=""/>
      <w:lvlJc w:val="left"/>
      <w:pPr>
        <w:tabs>
          <w:tab w:val="num" w:pos="3600"/>
        </w:tabs>
        <w:ind w:left="3600" w:hanging="360"/>
      </w:pPr>
      <w:rPr>
        <w:rFonts w:ascii="Wingdings" w:hAnsi="Wingdings" w:hint="default"/>
      </w:rPr>
    </w:lvl>
    <w:lvl w:ilvl="5" w:tplc="64628636" w:tentative="1">
      <w:start w:val="1"/>
      <w:numFmt w:val="bullet"/>
      <w:lvlText w:val=""/>
      <w:lvlJc w:val="left"/>
      <w:pPr>
        <w:tabs>
          <w:tab w:val="num" w:pos="4320"/>
        </w:tabs>
        <w:ind w:left="4320" w:hanging="360"/>
      </w:pPr>
      <w:rPr>
        <w:rFonts w:ascii="Wingdings" w:hAnsi="Wingdings" w:hint="default"/>
      </w:rPr>
    </w:lvl>
    <w:lvl w:ilvl="6" w:tplc="68588DBE" w:tentative="1">
      <w:start w:val="1"/>
      <w:numFmt w:val="bullet"/>
      <w:lvlText w:val=""/>
      <w:lvlJc w:val="left"/>
      <w:pPr>
        <w:tabs>
          <w:tab w:val="num" w:pos="5040"/>
        </w:tabs>
        <w:ind w:left="5040" w:hanging="360"/>
      </w:pPr>
      <w:rPr>
        <w:rFonts w:ascii="Wingdings" w:hAnsi="Wingdings" w:hint="default"/>
      </w:rPr>
    </w:lvl>
    <w:lvl w:ilvl="7" w:tplc="15E8C522" w:tentative="1">
      <w:start w:val="1"/>
      <w:numFmt w:val="bullet"/>
      <w:lvlText w:val=""/>
      <w:lvlJc w:val="left"/>
      <w:pPr>
        <w:tabs>
          <w:tab w:val="num" w:pos="5760"/>
        </w:tabs>
        <w:ind w:left="5760" w:hanging="360"/>
      </w:pPr>
      <w:rPr>
        <w:rFonts w:ascii="Wingdings" w:hAnsi="Wingdings" w:hint="default"/>
      </w:rPr>
    </w:lvl>
    <w:lvl w:ilvl="8" w:tplc="4FEC75E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4"/>
  </w:num>
  <w:num w:numId="7">
    <w:abstractNumId w:val="8"/>
  </w:num>
  <w:num w:numId="8">
    <w:abstractNumId w:val="7"/>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FC"/>
    <w:rsid w:val="000041A0"/>
    <w:rsid w:val="000459CF"/>
    <w:rsid w:val="00051443"/>
    <w:rsid w:val="000F4CDC"/>
    <w:rsid w:val="00110F7E"/>
    <w:rsid w:val="00131B0F"/>
    <w:rsid w:val="00143754"/>
    <w:rsid w:val="001D61D7"/>
    <w:rsid w:val="00224211"/>
    <w:rsid w:val="002827C2"/>
    <w:rsid w:val="002909E9"/>
    <w:rsid w:val="002A098F"/>
    <w:rsid w:val="002D52B4"/>
    <w:rsid w:val="0030565D"/>
    <w:rsid w:val="003167C4"/>
    <w:rsid w:val="00330D45"/>
    <w:rsid w:val="0033683D"/>
    <w:rsid w:val="00384F78"/>
    <w:rsid w:val="003863B9"/>
    <w:rsid w:val="00392290"/>
    <w:rsid w:val="003A07CF"/>
    <w:rsid w:val="003C65E8"/>
    <w:rsid w:val="003E65E9"/>
    <w:rsid w:val="00404DA7"/>
    <w:rsid w:val="00426222"/>
    <w:rsid w:val="004367CB"/>
    <w:rsid w:val="004661CB"/>
    <w:rsid w:val="00487DBC"/>
    <w:rsid w:val="00491799"/>
    <w:rsid w:val="004C75E5"/>
    <w:rsid w:val="004F0170"/>
    <w:rsid w:val="00502422"/>
    <w:rsid w:val="00561CD6"/>
    <w:rsid w:val="005B50DB"/>
    <w:rsid w:val="005C1076"/>
    <w:rsid w:val="005E0593"/>
    <w:rsid w:val="00641D2F"/>
    <w:rsid w:val="00661418"/>
    <w:rsid w:val="006A021F"/>
    <w:rsid w:val="006A0DE2"/>
    <w:rsid w:val="006D477B"/>
    <w:rsid w:val="006E75D0"/>
    <w:rsid w:val="0070298C"/>
    <w:rsid w:val="009200B4"/>
    <w:rsid w:val="009342BF"/>
    <w:rsid w:val="00A21305"/>
    <w:rsid w:val="00AE7460"/>
    <w:rsid w:val="00B33D5F"/>
    <w:rsid w:val="00B55BD8"/>
    <w:rsid w:val="00B94515"/>
    <w:rsid w:val="00BB7213"/>
    <w:rsid w:val="00BF43F3"/>
    <w:rsid w:val="00C05CFC"/>
    <w:rsid w:val="00C225DE"/>
    <w:rsid w:val="00C25A6A"/>
    <w:rsid w:val="00C57DEA"/>
    <w:rsid w:val="00CB0D86"/>
    <w:rsid w:val="00CB3930"/>
    <w:rsid w:val="00CB5E6A"/>
    <w:rsid w:val="00CD323E"/>
    <w:rsid w:val="00CE4400"/>
    <w:rsid w:val="00D40F44"/>
    <w:rsid w:val="00D83273"/>
    <w:rsid w:val="00D90A1F"/>
    <w:rsid w:val="00DA30BC"/>
    <w:rsid w:val="00E04E20"/>
    <w:rsid w:val="00E06993"/>
    <w:rsid w:val="00E723EC"/>
    <w:rsid w:val="00E82FB3"/>
    <w:rsid w:val="00EB4538"/>
    <w:rsid w:val="00F4267F"/>
    <w:rsid w:val="00F6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EDDA516"/>
  <w15:chartTrackingRefBased/>
  <w15:docId w15:val="{F37AAB81-433D-4604-BE0D-F838DD9A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CFC"/>
    <w:rPr>
      <w:color w:val="0563C1"/>
      <w:u w:val="single"/>
    </w:rPr>
  </w:style>
  <w:style w:type="paragraph" w:styleId="ListParagraph">
    <w:name w:val="List Paragraph"/>
    <w:basedOn w:val="Normal"/>
    <w:uiPriority w:val="34"/>
    <w:qFormat/>
    <w:rsid w:val="00487DBC"/>
    <w:pPr>
      <w:ind w:left="720"/>
      <w:contextualSpacing/>
    </w:pPr>
  </w:style>
  <w:style w:type="paragraph" w:styleId="BalloonText">
    <w:name w:val="Balloon Text"/>
    <w:basedOn w:val="Normal"/>
    <w:link w:val="BalloonTextChar"/>
    <w:uiPriority w:val="99"/>
    <w:semiHidden/>
    <w:unhideWhenUsed/>
    <w:rsid w:val="00487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BC"/>
    <w:rPr>
      <w:rFonts w:ascii="Segoe UI" w:hAnsi="Segoe UI" w:cs="Segoe UI"/>
      <w:sz w:val="18"/>
      <w:szCs w:val="18"/>
    </w:rPr>
  </w:style>
  <w:style w:type="character" w:styleId="CommentReference">
    <w:name w:val="annotation reference"/>
    <w:basedOn w:val="DefaultParagraphFont"/>
    <w:uiPriority w:val="99"/>
    <w:semiHidden/>
    <w:unhideWhenUsed/>
    <w:rsid w:val="00CD323E"/>
    <w:rPr>
      <w:sz w:val="16"/>
      <w:szCs w:val="16"/>
    </w:rPr>
  </w:style>
  <w:style w:type="paragraph" w:styleId="CommentText">
    <w:name w:val="annotation text"/>
    <w:basedOn w:val="Normal"/>
    <w:link w:val="CommentTextChar"/>
    <w:uiPriority w:val="99"/>
    <w:semiHidden/>
    <w:unhideWhenUsed/>
    <w:rsid w:val="00CD323E"/>
    <w:rPr>
      <w:sz w:val="20"/>
      <w:szCs w:val="20"/>
    </w:rPr>
  </w:style>
  <w:style w:type="character" w:customStyle="1" w:styleId="CommentTextChar">
    <w:name w:val="Comment Text Char"/>
    <w:basedOn w:val="DefaultParagraphFont"/>
    <w:link w:val="CommentText"/>
    <w:uiPriority w:val="99"/>
    <w:semiHidden/>
    <w:rsid w:val="00CD323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323E"/>
    <w:rPr>
      <w:b/>
      <w:bCs/>
    </w:rPr>
  </w:style>
  <w:style w:type="character" w:customStyle="1" w:styleId="CommentSubjectChar">
    <w:name w:val="Comment Subject Char"/>
    <w:basedOn w:val="CommentTextChar"/>
    <w:link w:val="CommentSubject"/>
    <w:uiPriority w:val="99"/>
    <w:semiHidden/>
    <w:rsid w:val="00CD323E"/>
    <w:rPr>
      <w:rFonts w:ascii="Calibri" w:hAnsi="Calibri" w:cs="Calibri"/>
      <w:b/>
      <w:bCs/>
      <w:sz w:val="20"/>
      <w:szCs w:val="20"/>
    </w:rPr>
  </w:style>
  <w:style w:type="character" w:styleId="FollowedHyperlink">
    <w:name w:val="FollowedHyperlink"/>
    <w:basedOn w:val="DefaultParagraphFont"/>
    <w:uiPriority w:val="99"/>
    <w:semiHidden/>
    <w:unhideWhenUsed/>
    <w:rsid w:val="00C25A6A"/>
    <w:rPr>
      <w:color w:val="954F72" w:themeColor="followedHyperlink"/>
      <w:u w:val="single"/>
    </w:rPr>
  </w:style>
  <w:style w:type="paragraph" w:styleId="Header">
    <w:name w:val="header"/>
    <w:basedOn w:val="Normal"/>
    <w:link w:val="HeaderChar"/>
    <w:uiPriority w:val="99"/>
    <w:unhideWhenUsed/>
    <w:rsid w:val="005B50DB"/>
    <w:pPr>
      <w:tabs>
        <w:tab w:val="center" w:pos="4680"/>
        <w:tab w:val="right" w:pos="9360"/>
      </w:tabs>
    </w:pPr>
  </w:style>
  <w:style w:type="character" w:customStyle="1" w:styleId="HeaderChar">
    <w:name w:val="Header Char"/>
    <w:basedOn w:val="DefaultParagraphFont"/>
    <w:link w:val="Header"/>
    <w:uiPriority w:val="99"/>
    <w:rsid w:val="005B50DB"/>
    <w:rPr>
      <w:rFonts w:ascii="Calibri" w:hAnsi="Calibri" w:cs="Calibri"/>
    </w:rPr>
  </w:style>
  <w:style w:type="paragraph" w:styleId="Footer">
    <w:name w:val="footer"/>
    <w:basedOn w:val="Normal"/>
    <w:link w:val="FooterChar"/>
    <w:uiPriority w:val="99"/>
    <w:unhideWhenUsed/>
    <w:rsid w:val="005B50DB"/>
    <w:pPr>
      <w:tabs>
        <w:tab w:val="center" w:pos="4680"/>
        <w:tab w:val="right" w:pos="9360"/>
      </w:tabs>
    </w:pPr>
  </w:style>
  <w:style w:type="character" w:customStyle="1" w:styleId="FooterChar">
    <w:name w:val="Footer Char"/>
    <w:basedOn w:val="DefaultParagraphFont"/>
    <w:link w:val="Footer"/>
    <w:uiPriority w:val="99"/>
    <w:rsid w:val="005B50D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2311">
      <w:bodyDiv w:val="1"/>
      <w:marLeft w:val="0"/>
      <w:marRight w:val="0"/>
      <w:marTop w:val="0"/>
      <w:marBottom w:val="0"/>
      <w:divBdr>
        <w:top w:val="none" w:sz="0" w:space="0" w:color="auto"/>
        <w:left w:val="none" w:sz="0" w:space="0" w:color="auto"/>
        <w:bottom w:val="none" w:sz="0" w:space="0" w:color="auto"/>
        <w:right w:val="none" w:sz="0" w:space="0" w:color="auto"/>
      </w:divBdr>
      <w:divsChild>
        <w:div w:id="1130628479">
          <w:marLeft w:val="360"/>
          <w:marRight w:val="0"/>
          <w:marTop w:val="200"/>
          <w:marBottom w:val="0"/>
          <w:divBdr>
            <w:top w:val="none" w:sz="0" w:space="0" w:color="auto"/>
            <w:left w:val="none" w:sz="0" w:space="0" w:color="auto"/>
            <w:bottom w:val="none" w:sz="0" w:space="0" w:color="auto"/>
            <w:right w:val="none" w:sz="0" w:space="0" w:color="auto"/>
          </w:divBdr>
        </w:div>
        <w:div w:id="2030451679">
          <w:marLeft w:val="360"/>
          <w:marRight w:val="0"/>
          <w:marTop w:val="200"/>
          <w:marBottom w:val="0"/>
          <w:divBdr>
            <w:top w:val="none" w:sz="0" w:space="0" w:color="auto"/>
            <w:left w:val="none" w:sz="0" w:space="0" w:color="auto"/>
            <w:bottom w:val="none" w:sz="0" w:space="0" w:color="auto"/>
            <w:right w:val="none" w:sz="0" w:space="0" w:color="auto"/>
          </w:divBdr>
        </w:div>
        <w:div w:id="1087384808">
          <w:marLeft w:val="360"/>
          <w:marRight w:val="0"/>
          <w:marTop w:val="200"/>
          <w:marBottom w:val="0"/>
          <w:divBdr>
            <w:top w:val="none" w:sz="0" w:space="0" w:color="auto"/>
            <w:left w:val="none" w:sz="0" w:space="0" w:color="auto"/>
            <w:bottom w:val="none" w:sz="0" w:space="0" w:color="auto"/>
            <w:right w:val="none" w:sz="0" w:space="0" w:color="auto"/>
          </w:divBdr>
        </w:div>
        <w:div w:id="1796635674">
          <w:marLeft w:val="360"/>
          <w:marRight w:val="0"/>
          <w:marTop w:val="200"/>
          <w:marBottom w:val="0"/>
          <w:divBdr>
            <w:top w:val="none" w:sz="0" w:space="0" w:color="auto"/>
            <w:left w:val="none" w:sz="0" w:space="0" w:color="auto"/>
            <w:bottom w:val="none" w:sz="0" w:space="0" w:color="auto"/>
            <w:right w:val="none" w:sz="0" w:space="0" w:color="auto"/>
          </w:divBdr>
        </w:div>
        <w:div w:id="865142439">
          <w:marLeft w:val="360"/>
          <w:marRight w:val="0"/>
          <w:marTop w:val="200"/>
          <w:marBottom w:val="0"/>
          <w:divBdr>
            <w:top w:val="none" w:sz="0" w:space="0" w:color="auto"/>
            <w:left w:val="none" w:sz="0" w:space="0" w:color="auto"/>
            <w:bottom w:val="none" w:sz="0" w:space="0" w:color="auto"/>
            <w:right w:val="none" w:sz="0" w:space="0" w:color="auto"/>
          </w:divBdr>
        </w:div>
        <w:div w:id="1783575019">
          <w:marLeft w:val="360"/>
          <w:marRight w:val="0"/>
          <w:marTop w:val="200"/>
          <w:marBottom w:val="0"/>
          <w:divBdr>
            <w:top w:val="none" w:sz="0" w:space="0" w:color="auto"/>
            <w:left w:val="none" w:sz="0" w:space="0" w:color="auto"/>
            <w:bottom w:val="none" w:sz="0" w:space="0" w:color="auto"/>
            <w:right w:val="none" w:sz="0" w:space="0" w:color="auto"/>
          </w:divBdr>
        </w:div>
      </w:divsChild>
    </w:div>
    <w:div w:id="530842190">
      <w:bodyDiv w:val="1"/>
      <w:marLeft w:val="0"/>
      <w:marRight w:val="0"/>
      <w:marTop w:val="0"/>
      <w:marBottom w:val="0"/>
      <w:divBdr>
        <w:top w:val="none" w:sz="0" w:space="0" w:color="auto"/>
        <w:left w:val="none" w:sz="0" w:space="0" w:color="auto"/>
        <w:bottom w:val="none" w:sz="0" w:space="0" w:color="auto"/>
        <w:right w:val="none" w:sz="0" w:space="0" w:color="auto"/>
      </w:divBdr>
    </w:div>
    <w:div w:id="614871312">
      <w:bodyDiv w:val="1"/>
      <w:marLeft w:val="0"/>
      <w:marRight w:val="0"/>
      <w:marTop w:val="0"/>
      <w:marBottom w:val="0"/>
      <w:divBdr>
        <w:top w:val="none" w:sz="0" w:space="0" w:color="auto"/>
        <w:left w:val="none" w:sz="0" w:space="0" w:color="auto"/>
        <w:bottom w:val="none" w:sz="0" w:space="0" w:color="auto"/>
        <w:right w:val="none" w:sz="0" w:space="0" w:color="auto"/>
      </w:divBdr>
    </w:div>
    <w:div w:id="617105716">
      <w:bodyDiv w:val="1"/>
      <w:marLeft w:val="0"/>
      <w:marRight w:val="0"/>
      <w:marTop w:val="0"/>
      <w:marBottom w:val="0"/>
      <w:divBdr>
        <w:top w:val="none" w:sz="0" w:space="0" w:color="auto"/>
        <w:left w:val="none" w:sz="0" w:space="0" w:color="auto"/>
        <w:bottom w:val="none" w:sz="0" w:space="0" w:color="auto"/>
        <w:right w:val="none" w:sz="0" w:space="0" w:color="auto"/>
      </w:divBdr>
      <w:divsChild>
        <w:div w:id="1641880154">
          <w:marLeft w:val="360"/>
          <w:marRight w:val="0"/>
          <w:marTop w:val="200"/>
          <w:marBottom w:val="0"/>
          <w:divBdr>
            <w:top w:val="none" w:sz="0" w:space="0" w:color="auto"/>
            <w:left w:val="none" w:sz="0" w:space="0" w:color="auto"/>
            <w:bottom w:val="none" w:sz="0" w:space="0" w:color="auto"/>
            <w:right w:val="none" w:sz="0" w:space="0" w:color="auto"/>
          </w:divBdr>
        </w:div>
        <w:div w:id="766080334">
          <w:marLeft w:val="360"/>
          <w:marRight w:val="0"/>
          <w:marTop w:val="200"/>
          <w:marBottom w:val="0"/>
          <w:divBdr>
            <w:top w:val="none" w:sz="0" w:space="0" w:color="auto"/>
            <w:left w:val="none" w:sz="0" w:space="0" w:color="auto"/>
            <w:bottom w:val="none" w:sz="0" w:space="0" w:color="auto"/>
            <w:right w:val="none" w:sz="0" w:space="0" w:color="auto"/>
          </w:divBdr>
        </w:div>
        <w:div w:id="1885174178">
          <w:marLeft w:val="360"/>
          <w:marRight w:val="0"/>
          <w:marTop w:val="200"/>
          <w:marBottom w:val="0"/>
          <w:divBdr>
            <w:top w:val="none" w:sz="0" w:space="0" w:color="auto"/>
            <w:left w:val="none" w:sz="0" w:space="0" w:color="auto"/>
            <w:bottom w:val="none" w:sz="0" w:space="0" w:color="auto"/>
            <w:right w:val="none" w:sz="0" w:space="0" w:color="auto"/>
          </w:divBdr>
        </w:div>
        <w:div w:id="1268611566">
          <w:marLeft w:val="360"/>
          <w:marRight w:val="0"/>
          <w:marTop w:val="200"/>
          <w:marBottom w:val="0"/>
          <w:divBdr>
            <w:top w:val="none" w:sz="0" w:space="0" w:color="auto"/>
            <w:left w:val="none" w:sz="0" w:space="0" w:color="auto"/>
            <w:bottom w:val="none" w:sz="0" w:space="0" w:color="auto"/>
            <w:right w:val="none" w:sz="0" w:space="0" w:color="auto"/>
          </w:divBdr>
        </w:div>
        <w:div w:id="1717000826">
          <w:marLeft w:val="360"/>
          <w:marRight w:val="0"/>
          <w:marTop w:val="200"/>
          <w:marBottom w:val="0"/>
          <w:divBdr>
            <w:top w:val="none" w:sz="0" w:space="0" w:color="auto"/>
            <w:left w:val="none" w:sz="0" w:space="0" w:color="auto"/>
            <w:bottom w:val="none" w:sz="0" w:space="0" w:color="auto"/>
            <w:right w:val="none" w:sz="0" w:space="0" w:color="auto"/>
          </w:divBdr>
        </w:div>
      </w:divsChild>
    </w:div>
    <w:div w:id="628706683">
      <w:bodyDiv w:val="1"/>
      <w:marLeft w:val="0"/>
      <w:marRight w:val="0"/>
      <w:marTop w:val="0"/>
      <w:marBottom w:val="0"/>
      <w:divBdr>
        <w:top w:val="none" w:sz="0" w:space="0" w:color="auto"/>
        <w:left w:val="none" w:sz="0" w:space="0" w:color="auto"/>
        <w:bottom w:val="none" w:sz="0" w:space="0" w:color="auto"/>
        <w:right w:val="none" w:sz="0" w:space="0" w:color="auto"/>
      </w:divBdr>
    </w:div>
    <w:div w:id="740323650">
      <w:bodyDiv w:val="1"/>
      <w:marLeft w:val="0"/>
      <w:marRight w:val="0"/>
      <w:marTop w:val="0"/>
      <w:marBottom w:val="0"/>
      <w:divBdr>
        <w:top w:val="none" w:sz="0" w:space="0" w:color="auto"/>
        <w:left w:val="none" w:sz="0" w:space="0" w:color="auto"/>
        <w:bottom w:val="none" w:sz="0" w:space="0" w:color="auto"/>
        <w:right w:val="none" w:sz="0" w:space="0" w:color="auto"/>
      </w:divBdr>
    </w:div>
    <w:div w:id="747267761">
      <w:bodyDiv w:val="1"/>
      <w:marLeft w:val="0"/>
      <w:marRight w:val="0"/>
      <w:marTop w:val="0"/>
      <w:marBottom w:val="0"/>
      <w:divBdr>
        <w:top w:val="none" w:sz="0" w:space="0" w:color="auto"/>
        <w:left w:val="none" w:sz="0" w:space="0" w:color="auto"/>
        <w:bottom w:val="none" w:sz="0" w:space="0" w:color="auto"/>
        <w:right w:val="none" w:sz="0" w:space="0" w:color="auto"/>
      </w:divBdr>
      <w:divsChild>
        <w:div w:id="1358115257">
          <w:marLeft w:val="360"/>
          <w:marRight w:val="0"/>
          <w:marTop w:val="200"/>
          <w:marBottom w:val="0"/>
          <w:divBdr>
            <w:top w:val="none" w:sz="0" w:space="0" w:color="auto"/>
            <w:left w:val="none" w:sz="0" w:space="0" w:color="auto"/>
            <w:bottom w:val="none" w:sz="0" w:space="0" w:color="auto"/>
            <w:right w:val="none" w:sz="0" w:space="0" w:color="auto"/>
          </w:divBdr>
        </w:div>
        <w:div w:id="1759014790">
          <w:marLeft w:val="360"/>
          <w:marRight w:val="0"/>
          <w:marTop w:val="200"/>
          <w:marBottom w:val="0"/>
          <w:divBdr>
            <w:top w:val="none" w:sz="0" w:space="0" w:color="auto"/>
            <w:left w:val="none" w:sz="0" w:space="0" w:color="auto"/>
            <w:bottom w:val="none" w:sz="0" w:space="0" w:color="auto"/>
            <w:right w:val="none" w:sz="0" w:space="0" w:color="auto"/>
          </w:divBdr>
        </w:div>
        <w:div w:id="1414934661">
          <w:marLeft w:val="1080"/>
          <w:marRight w:val="0"/>
          <w:marTop w:val="100"/>
          <w:marBottom w:val="0"/>
          <w:divBdr>
            <w:top w:val="none" w:sz="0" w:space="0" w:color="auto"/>
            <w:left w:val="none" w:sz="0" w:space="0" w:color="auto"/>
            <w:bottom w:val="none" w:sz="0" w:space="0" w:color="auto"/>
            <w:right w:val="none" w:sz="0" w:space="0" w:color="auto"/>
          </w:divBdr>
        </w:div>
        <w:div w:id="1643118726">
          <w:marLeft w:val="360"/>
          <w:marRight w:val="0"/>
          <w:marTop w:val="200"/>
          <w:marBottom w:val="0"/>
          <w:divBdr>
            <w:top w:val="none" w:sz="0" w:space="0" w:color="auto"/>
            <w:left w:val="none" w:sz="0" w:space="0" w:color="auto"/>
            <w:bottom w:val="none" w:sz="0" w:space="0" w:color="auto"/>
            <w:right w:val="none" w:sz="0" w:space="0" w:color="auto"/>
          </w:divBdr>
        </w:div>
      </w:divsChild>
    </w:div>
    <w:div w:id="879785764">
      <w:bodyDiv w:val="1"/>
      <w:marLeft w:val="0"/>
      <w:marRight w:val="0"/>
      <w:marTop w:val="0"/>
      <w:marBottom w:val="0"/>
      <w:divBdr>
        <w:top w:val="none" w:sz="0" w:space="0" w:color="auto"/>
        <w:left w:val="none" w:sz="0" w:space="0" w:color="auto"/>
        <w:bottom w:val="none" w:sz="0" w:space="0" w:color="auto"/>
        <w:right w:val="none" w:sz="0" w:space="0" w:color="auto"/>
      </w:divBdr>
      <w:divsChild>
        <w:div w:id="158430492">
          <w:marLeft w:val="360"/>
          <w:marRight w:val="0"/>
          <w:marTop w:val="200"/>
          <w:marBottom w:val="0"/>
          <w:divBdr>
            <w:top w:val="none" w:sz="0" w:space="0" w:color="auto"/>
            <w:left w:val="none" w:sz="0" w:space="0" w:color="auto"/>
            <w:bottom w:val="none" w:sz="0" w:space="0" w:color="auto"/>
            <w:right w:val="none" w:sz="0" w:space="0" w:color="auto"/>
          </w:divBdr>
        </w:div>
        <w:div w:id="96869833">
          <w:marLeft w:val="360"/>
          <w:marRight w:val="0"/>
          <w:marTop w:val="200"/>
          <w:marBottom w:val="0"/>
          <w:divBdr>
            <w:top w:val="none" w:sz="0" w:space="0" w:color="auto"/>
            <w:left w:val="none" w:sz="0" w:space="0" w:color="auto"/>
            <w:bottom w:val="none" w:sz="0" w:space="0" w:color="auto"/>
            <w:right w:val="none" w:sz="0" w:space="0" w:color="auto"/>
          </w:divBdr>
        </w:div>
        <w:div w:id="883833135">
          <w:marLeft w:val="360"/>
          <w:marRight w:val="0"/>
          <w:marTop w:val="200"/>
          <w:marBottom w:val="0"/>
          <w:divBdr>
            <w:top w:val="none" w:sz="0" w:space="0" w:color="auto"/>
            <w:left w:val="none" w:sz="0" w:space="0" w:color="auto"/>
            <w:bottom w:val="none" w:sz="0" w:space="0" w:color="auto"/>
            <w:right w:val="none" w:sz="0" w:space="0" w:color="auto"/>
          </w:divBdr>
        </w:div>
        <w:div w:id="570888912">
          <w:marLeft w:val="360"/>
          <w:marRight w:val="0"/>
          <w:marTop w:val="200"/>
          <w:marBottom w:val="0"/>
          <w:divBdr>
            <w:top w:val="none" w:sz="0" w:space="0" w:color="auto"/>
            <w:left w:val="none" w:sz="0" w:space="0" w:color="auto"/>
            <w:bottom w:val="none" w:sz="0" w:space="0" w:color="auto"/>
            <w:right w:val="none" w:sz="0" w:space="0" w:color="auto"/>
          </w:divBdr>
        </w:div>
        <w:div w:id="1368600444">
          <w:marLeft w:val="360"/>
          <w:marRight w:val="0"/>
          <w:marTop w:val="200"/>
          <w:marBottom w:val="0"/>
          <w:divBdr>
            <w:top w:val="none" w:sz="0" w:space="0" w:color="auto"/>
            <w:left w:val="none" w:sz="0" w:space="0" w:color="auto"/>
            <w:bottom w:val="none" w:sz="0" w:space="0" w:color="auto"/>
            <w:right w:val="none" w:sz="0" w:space="0" w:color="auto"/>
          </w:divBdr>
        </w:div>
      </w:divsChild>
    </w:div>
    <w:div w:id="1283880982">
      <w:bodyDiv w:val="1"/>
      <w:marLeft w:val="0"/>
      <w:marRight w:val="0"/>
      <w:marTop w:val="0"/>
      <w:marBottom w:val="0"/>
      <w:divBdr>
        <w:top w:val="none" w:sz="0" w:space="0" w:color="auto"/>
        <w:left w:val="none" w:sz="0" w:space="0" w:color="auto"/>
        <w:bottom w:val="none" w:sz="0" w:space="0" w:color="auto"/>
        <w:right w:val="none" w:sz="0" w:space="0" w:color="auto"/>
      </w:divBdr>
    </w:div>
    <w:div w:id="1922447469">
      <w:bodyDiv w:val="1"/>
      <w:marLeft w:val="0"/>
      <w:marRight w:val="0"/>
      <w:marTop w:val="0"/>
      <w:marBottom w:val="0"/>
      <w:divBdr>
        <w:top w:val="none" w:sz="0" w:space="0" w:color="auto"/>
        <w:left w:val="none" w:sz="0" w:space="0" w:color="auto"/>
        <w:bottom w:val="none" w:sz="0" w:space="0" w:color="auto"/>
        <w:right w:val="none" w:sz="0" w:space="0" w:color="auto"/>
      </w:divBdr>
    </w:div>
    <w:div w:id="1928073637">
      <w:bodyDiv w:val="1"/>
      <w:marLeft w:val="0"/>
      <w:marRight w:val="0"/>
      <w:marTop w:val="0"/>
      <w:marBottom w:val="0"/>
      <w:divBdr>
        <w:top w:val="none" w:sz="0" w:space="0" w:color="auto"/>
        <w:left w:val="none" w:sz="0" w:space="0" w:color="auto"/>
        <w:bottom w:val="none" w:sz="0" w:space="0" w:color="auto"/>
        <w:right w:val="none" w:sz="0" w:space="0" w:color="auto"/>
      </w:divBdr>
      <w:divsChild>
        <w:div w:id="21827774">
          <w:marLeft w:val="360"/>
          <w:marRight w:val="0"/>
          <w:marTop w:val="200"/>
          <w:marBottom w:val="0"/>
          <w:divBdr>
            <w:top w:val="none" w:sz="0" w:space="0" w:color="auto"/>
            <w:left w:val="none" w:sz="0" w:space="0" w:color="auto"/>
            <w:bottom w:val="none" w:sz="0" w:space="0" w:color="auto"/>
            <w:right w:val="none" w:sz="0" w:space="0" w:color="auto"/>
          </w:divBdr>
        </w:div>
        <w:div w:id="20856842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ansi.webex.com/goansi/onstage/g.php?MTID=e2cced914c76c40931986addc3151af6d" TargetMode="External"/><Relationship Id="rId18" Type="http://schemas.openxmlformats.org/officeDocument/2006/relationships/hyperlink" Target="mailto:psa@ansi.org" TargetMode="External"/><Relationship Id="rId26" Type="http://schemas.openxmlformats.org/officeDocument/2006/relationships/hyperlink" Target="mailto:psa@ansi.org" TargetMode="External"/><Relationship Id="rId3" Type="http://schemas.openxmlformats.org/officeDocument/2006/relationships/settings" Target="settings.xml"/><Relationship Id="rId21" Type="http://schemas.openxmlformats.org/officeDocument/2006/relationships/hyperlink" Target="mailto:ISOT@ansi.org" TargetMode="External"/><Relationship Id="rId34" Type="http://schemas.openxmlformats.org/officeDocument/2006/relationships/customXml" Target="../customXml/item3.xml"/><Relationship Id="rId7" Type="http://schemas.openxmlformats.org/officeDocument/2006/relationships/hyperlink" Target="mailto:psa@ansi.org" TargetMode="External"/><Relationship Id="rId12" Type="http://schemas.openxmlformats.org/officeDocument/2006/relationships/hyperlink" Target="http://www.ansi.org/Internationalprocedures" TargetMode="External"/><Relationship Id="rId17" Type="http://schemas.openxmlformats.org/officeDocument/2006/relationships/hyperlink" Target="mailto:psa@ansi.org" TargetMode="External"/><Relationship Id="rId25" Type="http://schemas.openxmlformats.org/officeDocument/2006/relationships/hyperlink" Target="http://www.ansi.org/internationalprocedures"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psa@ansi.org" TargetMode="External"/><Relationship Id="rId20" Type="http://schemas.openxmlformats.org/officeDocument/2006/relationships/hyperlink" Target="https://www.iso.org/technical-committees.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e.ansi.org/Shared%20Documents/Standards%20Activities/International%20Standardization/2023%20ANSI%20International%20Procedures" TargetMode="External"/><Relationship Id="rId24" Type="http://schemas.openxmlformats.org/officeDocument/2006/relationships/hyperlink" Target="https://ansi.talentlms.com"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psa@ansi.org" TargetMode="External"/><Relationship Id="rId23" Type="http://schemas.openxmlformats.org/officeDocument/2006/relationships/hyperlink" Target="http://www.ansi.org/isotags" TargetMode="External"/><Relationship Id="rId28" Type="http://schemas.openxmlformats.org/officeDocument/2006/relationships/hyperlink" Target="mailto:psa@ansi.org" TargetMode="External"/><Relationship Id="rId10" Type="http://schemas.openxmlformats.org/officeDocument/2006/relationships/hyperlink" Target="mailto:psa@ansi.org" TargetMode="External"/><Relationship Id="rId19" Type="http://schemas.openxmlformats.org/officeDocument/2006/relationships/hyperlink" Target="mailto:psa@ansi.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isotags" TargetMode="External"/><Relationship Id="rId14" Type="http://schemas.openxmlformats.org/officeDocument/2006/relationships/hyperlink" Target="https://goansi.webex.com/goansi/onstage/g.php?MTID=e0ae36e46c2abbd3012e5d2ceb95d0acb" TargetMode="External"/><Relationship Id="rId22" Type="http://schemas.openxmlformats.org/officeDocument/2006/relationships/hyperlink" Target="mailto:psa@ansi.org" TargetMode="External"/><Relationship Id="rId27" Type="http://schemas.openxmlformats.org/officeDocument/2006/relationships/hyperlink" Target="mailto:psa@ansi.org" TargetMode="External"/><Relationship Id="rId30" Type="http://schemas.openxmlformats.org/officeDocument/2006/relationships/fontTable" Target="fontTable.xml"/><Relationship Id="rId8" Type="http://schemas.openxmlformats.org/officeDocument/2006/relationships/hyperlink" Target="http://www.ansi.org/internation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2022-12-13T05:00:00+00:00</Document_x0020_Date>
    <Action xmlns="6dfc6e00-eaa7-471f-8691-9b952787d5c9">Keep</Action>
    <Keywords0 xmlns="6dfc6e00-eaa7-471f-8691-9b952787d5c9">Annual; compliance;report;2022; 2023</Keywords0>
    <Description_x0020_2 xmlns="6dfc6e00-eaa7-471f-8691-9b952787d5c9" xsi:nil="true"/>
    <Document_x0020_Type xmlns="6dfc6e00-eaa7-471f-8691-9b952787d5c9">Information</Document_x0020_Type>
    <Description0 xmlns="6dfc6e00-eaa7-471f-8691-9b952787d5c9">Word document that includes: Dec 13, 2022 notice to TAGs, 2023 Annual Compliance Form and 2022 TAG Annual Report</Description0>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2022-12-13T05:00:00+00:00</Document_x0020_Date>
    <Action xmlns="d1f628b7-dc6e-45dc-9245-e5ecf578f20b">Keep</Action>
    <Keywords0 xmlns="d1f628b7-dc6e-45dc-9245-e5ecf578f20b">Annual; compliance;report;2022; 2023</Keywords0>
    <Description_x0020_2 xmlns="d1f628b7-dc6e-45dc-9245-e5ecf578f20b" xsi:nil="true"/>
    <Document_x0020_Type xmlns="d1f628b7-dc6e-45dc-9245-e5ecf578f20b">Information</Document_x0020_Type>
    <Description0 xmlns="d1f628b7-dc6e-45dc-9245-e5ecf578f20b">Word document that includes: Dec 13, 2022 notice to TAGs, 2023 Annual Compliance Form and 2022 TAG Annual Report</Description0>
    <PublishingExpirationDate xmlns="http://schemas.microsoft.com/sharepoint/v3" xsi:nil="true"/>
    <PublishingStartDate xmlns="http://schemas.microsoft.com/sharepoint/v3" xsi:nil="true"/>
    <_dlc_DocId xmlns="bbd4acb0-43d6-4317-ab0b-803dc468f016">V7HW2WYZSAY5-2102554853-20322</_dlc_DocId>
    <_dlc_DocIdUrl xmlns="bbd4acb0-43d6-4317-ab0b-803dc468f016">
      <Url>https://share.ansi.org/_layouts/15/DocIdRedir.aspx?ID=V7HW2WYZSAY5-2102554853-20322</Url>
      <Description>V7HW2WYZSAY5-2102554853-20322</Description>
    </_dlc_DocIdUrl>
  </documentManagement>
</p:properties>
</file>

<file path=customXml/itemProps1.xml><?xml version="1.0" encoding="utf-8"?>
<ds:datastoreItem xmlns:ds="http://schemas.openxmlformats.org/officeDocument/2006/customXml" ds:itemID="{01411290-1E28-4BB0-89F2-A00636DCFECA}"/>
</file>

<file path=customXml/itemProps2.xml><?xml version="1.0" encoding="utf-8"?>
<ds:datastoreItem xmlns:ds="http://schemas.openxmlformats.org/officeDocument/2006/customXml" ds:itemID="{23D56A2B-8C8B-421F-8EF5-69AD3ADE426D}"/>
</file>

<file path=customXml/itemProps3.xml><?xml version="1.0" encoding="utf-8"?>
<ds:datastoreItem xmlns:ds="http://schemas.openxmlformats.org/officeDocument/2006/customXml" ds:itemID="{FAC27978-9474-4D5F-AF78-B7BDCEE7E135}"/>
</file>

<file path=customXml/itemProps4.xml><?xml version="1.0" encoding="utf-8"?>
<ds:datastoreItem xmlns:ds="http://schemas.openxmlformats.org/officeDocument/2006/customXml" ds:itemID="{23D56A2B-8C8B-421F-8EF5-69AD3ADE426D}"/>
</file>

<file path=docProps/app.xml><?xml version="1.0" encoding="utf-8"?>
<Properties xmlns="http://schemas.openxmlformats.org/officeDocument/2006/extended-properties" xmlns:vt="http://schemas.openxmlformats.org/officeDocument/2006/docPropsVTypes">
  <Template>Normal.dotm</Template>
  <TotalTime>26</TotalTime>
  <Pages>7</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TAG Compliance Form and 2022 TAG Annual Report - Word version</dc:title>
  <dc:subject/>
  <dc:creator>Anne Caldas</dc:creator>
  <cp:keywords/>
  <dc:description/>
  <cp:lastModifiedBy>Anne Caldas</cp:lastModifiedBy>
  <cp:revision>6</cp:revision>
  <dcterms:created xsi:type="dcterms:W3CDTF">2022-12-12T17:23:00Z</dcterms:created>
  <dcterms:modified xsi:type="dcterms:W3CDTF">2022-12-13T14:19:00Z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0abeca23-18f3-498c-b209-d726137966b1</vt:lpwstr>
  </property>
  <property fmtid="{D5CDD505-2E9C-101B-9397-08002B2CF9AE}" pid="4" name="TaxKeyword">
    <vt:lpwstr/>
  </property>
</Properties>
</file>