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2F" w:rsidRDefault="007A4A2F"/>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D22191" w:rsidRPr="00D22191" w:rsidTr="00D22191">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22191" w:rsidRPr="00D22191">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D22191" w:rsidRPr="00D22191">
                    <w:trPr>
                      <w:tblCellSpacing w:w="0" w:type="dxa"/>
                    </w:trPr>
                    <w:tc>
                      <w:tcPr>
                        <w:tcW w:w="0" w:type="auto"/>
                        <w:shd w:val="clear" w:color="auto" w:fill="CACED1"/>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p>
                    </w:tc>
                  </w:tr>
                  <w:tr w:rsidR="00D22191" w:rsidRPr="00D22191">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D22191" w:rsidRPr="00D22191">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D22191" w:rsidRPr="00D22191">
                                <w:trPr>
                                  <w:tblCellSpacing w:w="0" w:type="dxa"/>
                                </w:trPr>
                                <w:tc>
                                  <w:tcPr>
                                    <w:tcW w:w="0" w:type="auto"/>
                                    <w:shd w:val="clear" w:color="auto" w:fill="FFFFFF"/>
                                    <w:vAlign w:val="center"/>
                                    <w:hideMark/>
                                  </w:tcPr>
                                  <w:p w:rsidR="00D22191" w:rsidRPr="00D22191" w:rsidRDefault="00D22191" w:rsidP="00D22191">
                                    <w:pPr>
                                      <w:spacing w:after="0" w:line="240" w:lineRule="auto"/>
                                      <w:jc w:val="center"/>
                                      <w:rPr>
                                        <w:rFonts w:ascii="Times New Roman" w:eastAsia="Times New Roman" w:hAnsi="Times New Roman" w:cs="Times New Roman"/>
                                        <w:sz w:val="24"/>
                                        <w:szCs w:val="24"/>
                                      </w:rPr>
                                    </w:pPr>
                                    <w:r w:rsidRPr="00D22191">
                                      <w:rPr>
                                        <w:rFonts w:ascii="Times New Roman" w:eastAsia="Times New Roman" w:hAnsi="Times New Roman" w:cs="Times New Roman"/>
                                        <w:noProof/>
                                        <w:color w:val="808080"/>
                                        <w:sz w:val="24"/>
                                        <w:szCs w:val="24"/>
                                      </w:rPr>
                                      <w:drawing>
                                        <wp:inline distT="0" distB="0" distL="0" distR="0">
                                          <wp:extent cx="6667500" cy="1647825"/>
                                          <wp:effectExtent l="0" t="0" r="0" b="9525"/>
                                          <wp:docPr id="24" name="Picture 24"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D22191" w:rsidRPr="00D22191">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shd w:val="clear" w:color="auto" w:fill="EBEBEB"/>
                                          <w:tcMar>
                                            <w:top w:w="300" w:type="dxa"/>
                                            <w:left w:w="600" w:type="dxa"/>
                                            <w:bottom w:w="300" w:type="dxa"/>
                                            <w:right w:w="600" w:type="dxa"/>
                                          </w:tcMar>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1657350" cy="323850"/>
                                                <wp:effectExtent l="0" t="0" r="0" b="0"/>
                                                <wp:docPr id="23" name="Picture 23" descr="https://www.ansi.org/ANSI-Newsletter/images/save-the-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save-the-da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D22191" w:rsidRPr="00D22191" w:rsidRDefault="00D22191" w:rsidP="00D22191">
                                          <w:pPr>
                                            <w:spacing w:before="100" w:beforeAutospacing="1" w:after="100" w:afterAutospacing="1" w:line="345" w:lineRule="atLeast"/>
                                            <w:rPr>
                                              <w:rFonts w:ascii="Verdana" w:eastAsia="Times New Roman" w:hAnsi="Verdana" w:cs="Times New Roman"/>
                                              <w:color w:val="272727"/>
                                              <w:spacing w:val="-8"/>
                                              <w:sz w:val="24"/>
                                              <w:szCs w:val="24"/>
                                            </w:rPr>
                                          </w:pPr>
                                          <w:r w:rsidRPr="00D22191">
                                            <w:rPr>
                                              <w:rFonts w:ascii="Verdana" w:eastAsia="Times New Roman" w:hAnsi="Verdana" w:cs="Times New Roman"/>
                                              <w:color w:val="272727"/>
                                              <w:spacing w:val="-8"/>
                                              <w:sz w:val="24"/>
                                              <w:szCs w:val="24"/>
                                            </w:rPr>
                                            <w:t>ANSI has announced that </w:t>
                                          </w:r>
                                          <w:hyperlink r:id="rId8" w:history="1">
                                            <w:r w:rsidRPr="00D22191">
                                              <w:rPr>
                                                <w:rFonts w:ascii="Verdana" w:eastAsia="Times New Roman" w:hAnsi="Verdana" w:cs="Times New Roman"/>
                                                <w:color w:val="0075BE"/>
                                                <w:spacing w:val="-8"/>
                                                <w:sz w:val="24"/>
                                                <w:szCs w:val="24"/>
                                                <w:u w:val="single"/>
                                              </w:rPr>
                                              <w:t>World Standards Week 2020</w:t>
                                            </w:r>
                                          </w:hyperlink>
                                          <w:r w:rsidRPr="00D22191">
                                            <w:rPr>
                                              <w:rFonts w:ascii="Verdana" w:eastAsia="Times New Roman" w:hAnsi="Verdana" w:cs="Times New Roman"/>
                                              <w:color w:val="272727"/>
                                              <w:spacing w:val="-8"/>
                                              <w:sz w:val="24"/>
                                              <w:szCs w:val="24"/>
                                            </w:rPr>
                                            <w:t> </w:t>
                                          </w:r>
                                          <w:proofErr w:type="gramStart"/>
                                          <w:r w:rsidRPr="00D22191">
                                            <w:rPr>
                                              <w:rFonts w:ascii="Verdana" w:eastAsia="Times New Roman" w:hAnsi="Verdana" w:cs="Times New Roman"/>
                                              <w:color w:val="272727"/>
                                              <w:spacing w:val="-8"/>
                                              <w:sz w:val="24"/>
                                              <w:szCs w:val="24"/>
                                            </w:rPr>
                                            <w:t>will be held</w:t>
                                          </w:r>
                                          <w:proofErr w:type="gramEnd"/>
                                          <w:r w:rsidRPr="00D22191">
                                            <w:rPr>
                                              <w:rFonts w:ascii="Verdana" w:eastAsia="Times New Roman" w:hAnsi="Verdana" w:cs="Times New Roman"/>
                                              <w:color w:val="272727"/>
                                              <w:spacing w:val="-8"/>
                                              <w:sz w:val="24"/>
                                              <w:szCs w:val="24"/>
                                            </w:rPr>
                                            <w:t xml:space="preserve"> October 19–23 in Washington, DC.</w:t>
                                          </w:r>
                                        </w:p>
                                      </w:tc>
                                    </w:tr>
                                  </w:tbl>
                                  <w:p w:rsidR="00D22191" w:rsidRPr="00D22191" w:rsidRDefault="00D22191" w:rsidP="00D22191">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D22191">
                                      <w:rPr>
                                        <w:rFonts w:ascii="Verdana" w:eastAsia="Times New Roman" w:hAnsi="Verdana" w:cs="Times New Roman"/>
                                        <w:b/>
                                        <w:bCs/>
                                        <w:color w:val="808080"/>
                                        <w:spacing w:val="-8"/>
                                        <w:sz w:val="24"/>
                                        <w:szCs w:val="24"/>
                                      </w:rPr>
                                      <w:t>February 18, 2020</w:t>
                                    </w:r>
                                  </w:p>
                                  <w:p w:rsidR="00D22191" w:rsidRPr="00D22191" w:rsidRDefault="00D22191" w:rsidP="00D22191">
                                    <w:pPr>
                                      <w:spacing w:before="100" w:beforeAutospacing="1" w:after="100" w:afterAutospacing="1" w:line="345" w:lineRule="atLeast"/>
                                      <w:rPr>
                                        <w:rFonts w:ascii="Verdana" w:eastAsia="Times New Roman" w:hAnsi="Verdana" w:cs="Times New Roman"/>
                                        <w:color w:val="272727"/>
                                        <w:sz w:val="21"/>
                                        <w:szCs w:val="21"/>
                                      </w:rPr>
                                    </w:pPr>
                                    <w:proofErr w:type="gramStart"/>
                                    <w:r w:rsidRPr="00D22191">
                                      <w:rPr>
                                        <w:rFonts w:ascii="Verdana" w:eastAsia="Times New Roman" w:hAnsi="Verdana" w:cs="Times New Roman"/>
                                        <w:i/>
                                        <w:iCs/>
                                        <w:color w:val="272727"/>
                                        <w:sz w:val="21"/>
                                        <w:szCs w:val="21"/>
                                      </w:rPr>
                                      <w:t>What’s</w:t>
                                    </w:r>
                                    <w:proofErr w:type="gramEnd"/>
                                    <w:r w:rsidRPr="00D22191">
                                      <w:rPr>
                                        <w:rFonts w:ascii="Verdana" w:eastAsia="Times New Roman" w:hAnsi="Verdana" w:cs="Times New Roman"/>
                                        <w:i/>
                                        <w:iCs/>
                                        <w:color w:val="272727"/>
                                        <w:sz w:val="21"/>
                                        <w:szCs w:val="21"/>
                                      </w:rPr>
                                      <w:t xml:space="preserve"> New?</w:t>
                                    </w:r>
                                    <w:r w:rsidRPr="00D22191">
                                      <w:rPr>
                                        <w:rFonts w:ascii="Verdana" w:eastAsia="Times New Roman" w:hAnsi="Verdana" w:cs="Times New Roman"/>
                                        <w:color w:val="272727"/>
                                        <w:sz w:val="21"/>
                                        <w:szCs w:val="21"/>
                                      </w:rPr>
                                      <w:t> </w:t>
                                    </w:r>
                                    <w:proofErr w:type="gramStart"/>
                                    <w:r w:rsidRPr="00D22191">
                                      <w:rPr>
                                        <w:rFonts w:ascii="Verdana" w:eastAsia="Times New Roman" w:hAnsi="Verdana" w:cs="Times New Roman"/>
                                        <w:color w:val="272727"/>
                                        <w:sz w:val="21"/>
                                        <w:szCs w:val="21"/>
                                      </w:rPr>
                                      <w:t>is</w:t>
                                    </w:r>
                                    <w:proofErr w:type="gramEnd"/>
                                    <w:r w:rsidRPr="00D22191">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D22191">
                                        <w:rPr>
                                          <w:rFonts w:ascii="Verdana" w:eastAsia="Times New Roman" w:hAnsi="Verdana" w:cs="Times New Roman"/>
                                          <w:color w:val="0075BE"/>
                                          <w:sz w:val="21"/>
                                          <w:szCs w:val="21"/>
                                          <w:u w:val="single"/>
                                        </w:rPr>
                                        <w:t>www.ansi.org</w:t>
                                      </w:r>
                                    </w:hyperlink>
                                    <w:r w:rsidRPr="00D22191">
                                      <w:rPr>
                                        <w:rFonts w:ascii="Verdana" w:eastAsia="Times New Roman" w:hAnsi="Verdana" w:cs="Times New Roman"/>
                                        <w:color w:val="272727"/>
                                        <w:sz w:val="21"/>
                                        <w:szCs w:val="21"/>
                                      </w:rPr>
                                      <w:t>.</w:t>
                                    </w:r>
                                  </w:p>
                                </w:tc>
                              </w:tr>
                              <w:tr w:rsidR="00D22191" w:rsidRPr="00D22191">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5905500" cy="476250"/>
                                                <wp:effectExtent l="0" t="0" r="0" b="0"/>
                                                <wp:docPr id="22" name="Picture 22"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240" w:lineRule="auto"/>
                                      <w:rPr>
                                        <w:rFonts w:ascii="Times New Roman" w:eastAsia="Times New Roman" w:hAnsi="Times New Roman" w:cs="Times New Roman"/>
                                        <w:sz w:val="24"/>
                                        <w:szCs w:val="24"/>
                                      </w:rPr>
                                    </w:pPr>
                                  </w:p>
                                </w:tc>
                              </w:tr>
                              <w:tr w:rsidR="00D22191" w:rsidRPr="00D22191">
                                <w:trPr>
                                  <w:tblCellSpacing w:w="0" w:type="dxa"/>
                                </w:trPr>
                                <w:tc>
                                  <w:tcPr>
                                    <w:tcW w:w="0" w:type="auto"/>
                                    <w:shd w:val="clear" w:color="auto" w:fill="FFFFFF"/>
                                    <w:tcMar>
                                      <w:top w:w="0" w:type="dxa"/>
                                      <w:left w:w="600" w:type="dxa"/>
                                      <w:bottom w:w="600" w:type="dxa"/>
                                      <w:right w:w="600" w:type="dxa"/>
                                    </w:tcMar>
                                    <w:vAlign w:val="center"/>
                                    <w:hideMark/>
                                  </w:tcPr>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D22191">
                                        <w:rPr>
                                          <w:rFonts w:ascii="Verdana" w:eastAsia="Times New Roman" w:hAnsi="Verdana" w:cs="Times New Roman"/>
                                          <w:color w:val="0075BE"/>
                                          <w:spacing w:val="-8"/>
                                          <w:sz w:val="27"/>
                                          <w:szCs w:val="27"/>
                                          <w:u w:val="single"/>
                                        </w:rPr>
                                        <w:t>ANSI Seeks Comments on Proposed New ISO Standard on Consumer Incident Investigations</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The International Organization for Standardization (ISO) policy committee on consumer interests submitted a proposal for a new ISO standard to provide a general guide for investigations of consumer incidents. ANSI, the U.S. member body to ISO, requests feedback by </w:t>
                                    </w:r>
                                    <w:r w:rsidRPr="00D22191">
                                      <w:rPr>
                                        <w:rFonts w:ascii="Verdana" w:eastAsia="Times New Roman" w:hAnsi="Verdana" w:cs="Times New Roman"/>
                                        <w:b/>
                                        <w:bCs/>
                                        <w:color w:val="333333"/>
                                        <w:spacing w:val="-8"/>
                                        <w:sz w:val="21"/>
                                        <w:szCs w:val="21"/>
                                      </w:rPr>
                                      <w:t>March 20, 2020</w:t>
                                    </w:r>
                                    <w:r w:rsidRPr="00D22191">
                                      <w:rPr>
                                        <w:rFonts w:ascii="Verdana" w:eastAsia="Times New Roman" w:hAnsi="Verdana" w:cs="Times New Roman"/>
                                        <w:color w:val="333333"/>
                                        <w:spacing w:val="-8"/>
                                        <w:sz w:val="21"/>
                                        <w:szCs w:val="21"/>
                                      </w:rPr>
                                      <w:t>.</w:t>
                                    </w:r>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D22191">
                                        <w:rPr>
                                          <w:rFonts w:ascii="Verdana" w:eastAsia="Times New Roman" w:hAnsi="Verdana" w:cs="Times New Roman"/>
                                          <w:color w:val="0075BE"/>
                                          <w:spacing w:val="-8"/>
                                          <w:sz w:val="27"/>
                                          <w:szCs w:val="27"/>
                                          <w:u w:val="single"/>
                                        </w:rPr>
                                        <w:t>Submit Feedback: NIST Guidance on Federal Agency Conformity Assessment Activities</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ANSI encourages input on the National Institute of Standards and Technology’s (NIST) proposed revisions to 15 CFR Part 287, an update on policy guidance for Federal agency use of conformity assessment. Submit feedback by </w:t>
                                    </w:r>
                                    <w:r w:rsidRPr="00D22191">
                                      <w:rPr>
                                        <w:rFonts w:ascii="Verdana" w:eastAsia="Times New Roman" w:hAnsi="Verdana" w:cs="Times New Roman"/>
                                        <w:b/>
                                        <w:bCs/>
                                        <w:color w:val="333333"/>
                                        <w:spacing w:val="-8"/>
                                        <w:sz w:val="21"/>
                                        <w:szCs w:val="21"/>
                                      </w:rPr>
                                      <w:t>April 7, 2020</w:t>
                                    </w:r>
                                    <w:r w:rsidRPr="00D22191">
                                      <w:rPr>
                                        <w:rFonts w:ascii="Verdana" w:eastAsia="Times New Roman" w:hAnsi="Verdana" w:cs="Times New Roman"/>
                                        <w:color w:val="333333"/>
                                        <w:spacing w:val="-8"/>
                                        <w:sz w:val="21"/>
                                        <w:szCs w:val="21"/>
                                      </w:rPr>
                                      <w:t>.</w:t>
                                    </w:r>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D22191">
                                        <w:rPr>
                                          <w:rFonts w:ascii="Verdana" w:eastAsia="Times New Roman" w:hAnsi="Verdana" w:cs="Times New Roman"/>
                                          <w:color w:val="0075BE"/>
                                          <w:spacing w:val="-8"/>
                                          <w:sz w:val="27"/>
                                          <w:szCs w:val="27"/>
                                          <w:u w:val="single"/>
                                        </w:rPr>
                                        <w:t xml:space="preserve">Young Professionals Sought for Prominent 2020 International </w:t>
                                      </w:r>
                                      <w:proofErr w:type="spellStart"/>
                                      <w:r w:rsidRPr="00D22191">
                                        <w:rPr>
                                          <w:rFonts w:ascii="Verdana" w:eastAsia="Times New Roman" w:hAnsi="Verdana" w:cs="Times New Roman"/>
                                          <w:color w:val="0075BE"/>
                                          <w:spacing w:val="-8"/>
                                          <w:sz w:val="27"/>
                                          <w:szCs w:val="27"/>
                                          <w:u w:val="single"/>
                                        </w:rPr>
                                        <w:t>Electrotechnology</w:t>
                                      </w:r>
                                      <w:proofErr w:type="spellEnd"/>
                                      <w:r w:rsidRPr="00D22191">
                                        <w:rPr>
                                          <w:rFonts w:ascii="Verdana" w:eastAsia="Times New Roman" w:hAnsi="Verdana" w:cs="Times New Roman"/>
                                          <w:color w:val="0075BE"/>
                                          <w:spacing w:val="-8"/>
                                          <w:sz w:val="27"/>
                                          <w:szCs w:val="27"/>
                                          <w:u w:val="single"/>
                                        </w:rPr>
                                        <w:t xml:space="preserve"> Workshop Competition</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 xml:space="preserve">Nominate today! The U.S. National Committee (USNC) of the International </w:t>
                                    </w:r>
                                    <w:proofErr w:type="spellStart"/>
                                    <w:r w:rsidRPr="00D22191">
                                      <w:rPr>
                                        <w:rFonts w:ascii="Verdana" w:eastAsia="Times New Roman" w:hAnsi="Verdana" w:cs="Times New Roman"/>
                                        <w:color w:val="333333"/>
                                        <w:spacing w:val="-8"/>
                                        <w:sz w:val="21"/>
                                        <w:szCs w:val="21"/>
                                      </w:rPr>
                                      <w:t>Electrotechnical</w:t>
                                    </w:r>
                                    <w:proofErr w:type="spellEnd"/>
                                    <w:r w:rsidRPr="00D22191">
                                      <w:rPr>
                                        <w:rFonts w:ascii="Verdana" w:eastAsia="Times New Roman" w:hAnsi="Verdana" w:cs="Times New Roman"/>
                                        <w:color w:val="333333"/>
                                        <w:spacing w:val="-8"/>
                                        <w:sz w:val="21"/>
                                        <w:szCs w:val="21"/>
                                      </w:rPr>
                                      <w:t xml:space="preserve"> Commission (IEC) is accepting nominations until </w:t>
                                    </w:r>
                                    <w:r w:rsidRPr="00D22191">
                                      <w:rPr>
                                        <w:rFonts w:ascii="Verdana" w:eastAsia="Times New Roman" w:hAnsi="Verdana" w:cs="Times New Roman"/>
                                        <w:b/>
                                        <w:bCs/>
                                        <w:color w:val="333333"/>
                                        <w:spacing w:val="-8"/>
                                        <w:sz w:val="21"/>
                                        <w:szCs w:val="21"/>
                                      </w:rPr>
                                      <w:t>April 30, 2020</w:t>
                                    </w:r>
                                    <w:r w:rsidRPr="00D22191">
                                      <w:rPr>
                                        <w:rFonts w:ascii="Verdana" w:eastAsia="Times New Roman" w:hAnsi="Verdana" w:cs="Times New Roman"/>
                                        <w:color w:val="333333"/>
                                        <w:spacing w:val="-8"/>
                                        <w:sz w:val="21"/>
                                        <w:szCs w:val="21"/>
                                      </w:rPr>
                                      <w:t xml:space="preserve"> for emerging </w:t>
                                    </w:r>
                                    <w:proofErr w:type="spellStart"/>
                                    <w:r w:rsidRPr="00D22191">
                                      <w:rPr>
                                        <w:rFonts w:ascii="Verdana" w:eastAsia="Times New Roman" w:hAnsi="Verdana" w:cs="Times New Roman"/>
                                        <w:color w:val="333333"/>
                                        <w:spacing w:val="-8"/>
                                        <w:sz w:val="21"/>
                                        <w:szCs w:val="21"/>
                                      </w:rPr>
                                      <w:t>electrotechnology</w:t>
                                    </w:r>
                                    <w:proofErr w:type="spellEnd"/>
                                    <w:r w:rsidRPr="00D22191">
                                      <w:rPr>
                                        <w:rFonts w:ascii="Verdana" w:eastAsia="Times New Roman" w:hAnsi="Verdana" w:cs="Times New Roman"/>
                                        <w:color w:val="333333"/>
                                        <w:spacing w:val="-8"/>
                                        <w:sz w:val="21"/>
                                        <w:szCs w:val="21"/>
                                      </w:rPr>
                                      <w:t xml:space="preserve"> professionals to participate in an in-depth, five-day IEC Young Professionals 2020 Workshop on October 5-9, 2020. The event </w:t>
                                    </w:r>
                                    <w:proofErr w:type="gramStart"/>
                                    <w:r w:rsidRPr="00D22191">
                                      <w:rPr>
                                        <w:rFonts w:ascii="Verdana" w:eastAsia="Times New Roman" w:hAnsi="Verdana" w:cs="Times New Roman"/>
                                        <w:color w:val="333333"/>
                                        <w:spacing w:val="-8"/>
                                        <w:sz w:val="21"/>
                                        <w:szCs w:val="21"/>
                                      </w:rPr>
                                      <w:t>will be held</w:t>
                                    </w:r>
                                    <w:proofErr w:type="gramEnd"/>
                                    <w:r w:rsidRPr="00D22191">
                                      <w:rPr>
                                        <w:rFonts w:ascii="Verdana" w:eastAsia="Times New Roman" w:hAnsi="Verdana" w:cs="Times New Roman"/>
                                        <w:color w:val="333333"/>
                                        <w:spacing w:val="-8"/>
                                        <w:sz w:val="21"/>
                                        <w:szCs w:val="21"/>
                                      </w:rPr>
                                      <w:t xml:space="preserve"> in conjunction with the 84th IEC General Meeting in Stockholm, Sweden.</w:t>
                                    </w:r>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proofErr w:type="spellStart"/>
                                      <w:r w:rsidRPr="00D22191">
                                        <w:rPr>
                                          <w:rFonts w:ascii="Verdana" w:eastAsia="Times New Roman" w:hAnsi="Verdana" w:cs="Times New Roman"/>
                                          <w:color w:val="0075BE"/>
                                          <w:spacing w:val="-8"/>
                                          <w:sz w:val="27"/>
                                          <w:szCs w:val="27"/>
                                          <w:u w:val="single"/>
                                        </w:rPr>
                                        <w:t>Workcred</w:t>
                                      </w:r>
                                      <w:proofErr w:type="spellEnd"/>
                                      <w:r w:rsidRPr="00D22191">
                                        <w:rPr>
                                          <w:rFonts w:ascii="Verdana" w:eastAsia="Times New Roman" w:hAnsi="Verdana" w:cs="Times New Roman"/>
                                          <w:color w:val="0075BE"/>
                                          <w:spacing w:val="-8"/>
                                          <w:sz w:val="27"/>
                                          <w:szCs w:val="27"/>
                                          <w:u w:val="single"/>
                                        </w:rPr>
                                        <w:t xml:space="preserve"> Partners with Corporation for a Skilled Workforce and George Washington University to Launch National Certification Study</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 xml:space="preserve">ANSI-affiliate </w:t>
                                    </w:r>
                                    <w:proofErr w:type="spellStart"/>
                                    <w:r w:rsidRPr="00D22191">
                                      <w:rPr>
                                        <w:rFonts w:ascii="Verdana" w:eastAsia="Times New Roman" w:hAnsi="Verdana" w:cs="Times New Roman"/>
                                        <w:color w:val="333333"/>
                                        <w:spacing w:val="-8"/>
                                        <w:sz w:val="21"/>
                                        <w:szCs w:val="21"/>
                                      </w:rPr>
                                      <w:t>Workcred</w:t>
                                    </w:r>
                                    <w:proofErr w:type="spellEnd"/>
                                    <w:r w:rsidRPr="00D22191">
                                      <w:rPr>
                                        <w:rFonts w:ascii="Verdana" w:eastAsia="Times New Roman" w:hAnsi="Verdana" w:cs="Times New Roman"/>
                                        <w:color w:val="333333"/>
                                        <w:spacing w:val="-8"/>
                                        <w:sz w:val="21"/>
                                        <w:szCs w:val="21"/>
                                      </w:rPr>
                                      <w:t xml:space="preserve"> has </w:t>
                                    </w:r>
                                    <w:proofErr w:type="gramStart"/>
                                    <w:r w:rsidRPr="00D22191">
                                      <w:rPr>
                                        <w:rFonts w:ascii="Verdana" w:eastAsia="Times New Roman" w:hAnsi="Verdana" w:cs="Times New Roman"/>
                                        <w:color w:val="333333"/>
                                        <w:spacing w:val="-8"/>
                                        <w:sz w:val="21"/>
                                        <w:szCs w:val="21"/>
                                      </w:rPr>
                                      <w:t>partnered</w:t>
                                    </w:r>
                                    <w:proofErr w:type="gramEnd"/>
                                    <w:r w:rsidRPr="00D22191">
                                      <w:rPr>
                                        <w:rFonts w:ascii="Verdana" w:eastAsia="Times New Roman" w:hAnsi="Verdana" w:cs="Times New Roman"/>
                                        <w:color w:val="333333"/>
                                        <w:spacing w:val="-8"/>
                                        <w:sz w:val="21"/>
                                        <w:szCs w:val="21"/>
                                      </w:rPr>
                                      <w:t xml:space="preserve"> with Corporation for a Skilled Workforce (CSW) and George Washington University (GWU) to work on a two-year, comprehensive study of industry and occupational certifications, funded by Lumina Foundation. The study is intended to provide policymakers, practitioners, employers, and funders with a clearer picture of the dimensions, patterns, and trends among certifications, as well as how they currently or could interrelate with other parts of the credentialing ecosystem.</w:t>
                                    </w:r>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D22191">
                                        <w:rPr>
                                          <w:rFonts w:ascii="Verdana" w:eastAsia="Times New Roman" w:hAnsi="Verdana" w:cs="Times New Roman"/>
                                          <w:color w:val="0075BE"/>
                                          <w:spacing w:val="-8"/>
                                          <w:sz w:val="27"/>
                                          <w:szCs w:val="27"/>
                                          <w:u w:val="single"/>
                                        </w:rPr>
                                        <w:t>ANSI National Accreditation Board (ANAB) Accredits BSI Group ANZ Pty Ltd. to Certify Foreign Food Supplies under U.S. FDA FSMA Program</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The ANSI National Accreditation Board (ANAB), a wholly owned subsidiary of ANSI, has accredited </w:t>
                                    </w:r>
                                    <w:r w:rsidRPr="00D22191">
                                      <w:rPr>
                                        <w:rFonts w:ascii="Verdana" w:eastAsia="Times New Roman" w:hAnsi="Verdana" w:cs="Times New Roman"/>
                                        <w:b/>
                                        <w:bCs/>
                                        <w:color w:val="333333"/>
                                        <w:spacing w:val="-8"/>
                                        <w:sz w:val="21"/>
                                        <w:szCs w:val="21"/>
                                      </w:rPr>
                                      <w:t>BSI Group ANZ Pty Ltd</w:t>
                                    </w:r>
                                    <w:r w:rsidRPr="00D22191">
                                      <w:rPr>
                                        <w:rFonts w:ascii="Verdana" w:eastAsia="Times New Roman" w:hAnsi="Verdana" w:cs="Times New Roman"/>
                                        <w:color w:val="333333"/>
                                        <w:spacing w:val="-8"/>
                                        <w:sz w:val="21"/>
                                        <w:szCs w:val="21"/>
                                      </w:rPr>
                                      <w:t xml:space="preserve">. in accordance with the </w:t>
                                    </w:r>
                                    <w:r w:rsidRPr="00D22191">
                                      <w:rPr>
                                        <w:rFonts w:ascii="Verdana" w:eastAsia="Times New Roman" w:hAnsi="Verdana" w:cs="Times New Roman"/>
                                        <w:color w:val="333333"/>
                                        <w:spacing w:val="-8"/>
                                        <w:sz w:val="21"/>
                                        <w:szCs w:val="21"/>
                                      </w:rPr>
                                      <w:lastRenderedPageBreak/>
                                      <w:t>international standard ISO/IEC 17065, </w:t>
                                    </w:r>
                                    <w:r w:rsidRPr="00D22191">
                                      <w:rPr>
                                        <w:rFonts w:ascii="Verdana" w:eastAsia="Times New Roman" w:hAnsi="Verdana" w:cs="Times New Roman"/>
                                        <w:i/>
                                        <w:iCs/>
                                        <w:color w:val="333333"/>
                                        <w:spacing w:val="-8"/>
                                        <w:sz w:val="21"/>
                                        <w:szCs w:val="21"/>
                                      </w:rPr>
                                      <w:t>Conformity assessment — Requirements for bodies certifying products, processes, and services</w:t>
                                    </w:r>
                                    <w:r w:rsidRPr="00D22191">
                                      <w:rPr>
                                        <w:rFonts w:ascii="Verdana" w:eastAsia="Times New Roman" w:hAnsi="Verdana" w:cs="Times New Roman"/>
                                        <w:color w:val="333333"/>
                                        <w:spacing w:val="-8"/>
                                        <w:sz w:val="21"/>
                                        <w:szCs w:val="21"/>
                                      </w:rPr>
                                      <w:t>, and pertinent certification scheme requirements and regulations under the U.S. Food and Drug Administration (FDA) Food Safety Modernization Act.</w:t>
                                    </w:r>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Pr="00D22191">
                                        <w:rPr>
                                          <w:rFonts w:ascii="Verdana" w:eastAsia="Times New Roman" w:hAnsi="Verdana" w:cs="Times New Roman"/>
                                          <w:color w:val="0075BE"/>
                                          <w:spacing w:val="-8"/>
                                          <w:sz w:val="27"/>
                                          <w:szCs w:val="27"/>
                                          <w:u w:val="single"/>
                                        </w:rPr>
                                        <w:t>ANAB Accredits DNV GL Business Assurance USA, Inc., to Certify Foreign Food Supplies under U.S. FDA FSMA Program</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ANAB has also accredited </w:t>
                                    </w:r>
                                    <w:r w:rsidRPr="00D22191">
                                      <w:rPr>
                                        <w:rFonts w:ascii="Verdana" w:eastAsia="Times New Roman" w:hAnsi="Verdana" w:cs="Times New Roman"/>
                                        <w:b/>
                                        <w:bCs/>
                                        <w:color w:val="333333"/>
                                        <w:spacing w:val="-8"/>
                                        <w:sz w:val="21"/>
                                        <w:szCs w:val="21"/>
                                      </w:rPr>
                                      <w:t>DNV GL Business Assurance USA, Inc.</w:t>
                                    </w:r>
                                    <w:r w:rsidRPr="00D22191">
                                      <w:rPr>
                                        <w:rFonts w:ascii="Verdana" w:eastAsia="Times New Roman" w:hAnsi="Verdana" w:cs="Times New Roman"/>
                                        <w:color w:val="333333"/>
                                        <w:spacing w:val="-8"/>
                                        <w:sz w:val="21"/>
                                        <w:szCs w:val="21"/>
                                      </w:rPr>
                                      <w:t>, in accordance with the international standard ISO/IEC 17065, Conformity assessment — Requirements for bodies certifying products, processes, and services, and pertinent certification scheme requirements and regulations under FDA's Food Safety Modernization Act.</w:t>
                                    </w:r>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D22191">
                                        <w:rPr>
                                          <w:rFonts w:ascii="Verdana" w:eastAsia="Times New Roman" w:hAnsi="Verdana" w:cs="Times New Roman"/>
                                          <w:color w:val="0075BE"/>
                                          <w:spacing w:val="-8"/>
                                          <w:sz w:val="27"/>
                                          <w:szCs w:val="27"/>
                                          <w:u w:val="single"/>
                                        </w:rPr>
                                        <w:t>Did You Know?</w:t>
                                      </w:r>
                                    </w:hyperlink>
                                  </w:p>
                                  <w:p w:rsidR="00D22191" w:rsidRPr="00D22191" w:rsidRDefault="00D22191" w:rsidP="00D22191">
                                    <w:p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i/>
                                        <w:iCs/>
                                        <w:color w:val="333333"/>
                                        <w:spacing w:val="-8"/>
                                        <w:sz w:val="21"/>
                                        <w:szCs w:val="21"/>
                                      </w:rPr>
                                      <w:t>Did You Know?</w:t>
                                    </w:r>
                                    <w:r w:rsidRPr="00D22191">
                                      <w:rPr>
                                        <w:rFonts w:ascii="Verdana" w:eastAsia="Times New Roman" w:hAnsi="Verdana" w:cs="Times New Roman"/>
                                        <w:color w:val="333333"/>
                                        <w:spacing w:val="-8"/>
                                        <w:sz w:val="21"/>
                                        <w:szCs w:val="21"/>
                                      </w:rPr>
                                      <w:t> </w:t>
                                    </w:r>
                                    <w:proofErr w:type="gramStart"/>
                                    <w:r w:rsidRPr="00D22191">
                                      <w:rPr>
                                        <w:rFonts w:ascii="Verdana" w:eastAsia="Times New Roman" w:hAnsi="Verdana" w:cs="Times New Roman"/>
                                        <w:color w:val="333333"/>
                                        <w:spacing w:val="-8"/>
                                        <w:sz w:val="21"/>
                                        <w:szCs w:val="21"/>
                                      </w:rPr>
                                      <w:t>offers</w:t>
                                    </w:r>
                                    <w:proofErr w:type="gramEnd"/>
                                    <w:r w:rsidRPr="00D22191">
                                      <w:rPr>
                                        <w:rFonts w:ascii="Verdana" w:eastAsia="Times New Roman" w:hAnsi="Verdana" w:cs="Times New Roman"/>
                                        <w:color w:val="333333"/>
                                        <w:spacing w:val="-8"/>
                                        <w:sz w:val="21"/>
                                        <w:szCs w:val="21"/>
                                      </w:rPr>
                                      <w:t xml:space="preserve"> a quick look at the broad scope of activities underway within the ANSI Federation of members and partners, highlighting recent accomplishments and new resources related to standardization. In this issue:</w:t>
                                    </w:r>
                                  </w:p>
                                  <w:p w:rsidR="00D22191" w:rsidRPr="00D22191" w:rsidRDefault="00D22191" w:rsidP="00D2219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b/>
                                        <w:bCs/>
                                        <w:color w:val="333333"/>
                                        <w:spacing w:val="-8"/>
                                        <w:sz w:val="21"/>
                                        <w:szCs w:val="21"/>
                                      </w:rPr>
                                      <w:t>ASCE</w:t>
                                    </w:r>
                                    <w:r w:rsidRPr="00D22191">
                                      <w:rPr>
                                        <w:rFonts w:ascii="Verdana" w:eastAsia="Times New Roman" w:hAnsi="Verdana" w:cs="Times New Roman"/>
                                        <w:color w:val="333333"/>
                                        <w:spacing w:val="-8"/>
                                        <w:sz w:val="21"/>
                                        <w:szCs w:val="21"/>
                                      </w:rPr>
                                      <w:t> Offers Glimpses of “Infrastructure Reimagined” in Future World Vision</w:t>
                                    </w:r>
                                  </w:p>
                                  <w:p w:rsidR="00D22191" w:rsidRPr="00D22191" w:rsidRDefault="00D22191" w:rsidP="00D2219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b/>
                                        <w:bCs/>
                                        <w:color w:val="333333"/>
                                        <w:spacing w:val="-8"/>
                                        <w:sz w:val="21"/>
                                        <w:szCs w:val="21"/>
                                      </w:rPr>
                                      <w:t>AATCC</w:t>
                                    </w:r>
                                    <w:r w:rsidRPr="00D22191">
                                      <w:rPr>
                                        <w:rFonts w:ascii="Verdana" w:eastAsia="Times New Roman" w:hAnsi="Verdana" w:cs="Times New Roman"/>
                                        <w:color w:val="333333"/>
                                        <w:spacing w:val="-8"/>
                                        <w:sz w:val="21"/>
                                        <w:szCs w:val="21"/>
                                      </w:rPr>
                                      <w:t> Launches New Newsletter and Email Customization Options</w:t>
                                    </w:r>
                                  </w:p>
                                  <w:p w:rsidR="00D22191" w:rsidRPr="00D22191" w:rsidRDefault="00D22191" w:rsidP="00D2219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b/>
                                        <w:bCs/>
                                        <w:color w:val="333333"/>
                                        <w:spacing w:val="-8"/>
                                        <w:sz w:val="21"/>
                                        <w:szCs w:val="21"/>
                                      </w:rPr>
                                      <w:t>IAPMO</w:t>
                                    </w:r>
                                    <w:r w:rsidRPr="00D22191">
                                      <w:rPr>
                                        <w:rFonts w:ascii="Verdana" w:eastAsia="Times New Roman" w:hAnsi="Verdana" w:cs="Times New Roman"/>
                                        <w:color w:val="333333"/>
                                        <w:spacing w:val="-8"/>
                                        <w:sz w:val="21"/>
                                        <w:szCs w:val="21"/>
                                      </w:rPr>
                                      <w:t> Seeks Subcommittee Members with Knowledge on Press Connections, Shower Enclosures, and Shower/Steam Panels</w:t>
                                    </w:r>
                                  </w:p>
                                  <w:p w:rsidR="00D22191" w:rsidRPr="00D22191" w:rsidRDefault="00D22191" w:rsidP="00D2219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b/>
                                        <w:bCs/>
                                        <w:color w:val="333333"/>
                                        <w:spacing w:val="-8"/>
                                        <w:sz w:val="21"/>
                                        <w:szCs w:val="21"/>
                                      </w:rPr>
                                      <w:t>SHRM</w:t>
                                    </w:r>
                                    <w:r w:rsidRPr="00D22191">
                                      <w:rPr>
                                        <w:rFonts w:ascii="Verdana" w:eastAsia="Times New Roman" w:hAnsi="Verdana" w:cs="Times New Roman"/>
                                        <w:color w:val="333333"/>
                                        <w:spacing w:val="-8"/>
                                        <w:sz w:val="21"/>
                                        <w:szCs w:val="21"/>
                                      </w:rPr>
                                      <w:t> Report Highlights Benefits of Disability Inclusion in the Workplace</w:t>
                                    </w:r>
                                  </w:p>
                                  <w:p w:rsidR="00D22191" w:rsidRPr="00D22191" w:rsidRDefault="00D22191" w:rsidP="00D2219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D22191">
                                      <w:rPr>
                                        <w:rFonts w:ascii="Verdana" w:eastAsia="Times New Roman" w:hAnsi="Verdana" w:cs="Times New Roman"/>
                                        <w:color w:val="333333"/>
                                        <w:spacing w:val="-8"/>
                                        <w:sz w:val="21"/>
                                        <w:szCs w:val="21"/>
                                      </w:rPr>
                                      <w:t>Approval of TAG Accreditation, </w:t>
                                    </w:r>
                                    <w:r w:rsidRPr="00D22191">
                                      <w:rPr>
                                        <w:rFonts w:ascii="Verdana" w:eastAsia="Times New Roman" w:hAnsi="Verdana" w:cs="Times New Roman"/>
                                        <w:b/>
                                        <w:bCs/>
                                        <w:color w:val="333333"/>
                                        <w:spacing w:val="-8"/>
                                        <w:sz w:val="21"/>
                                        <w:szCs w:val="21"/>
                                      </w:rPr>
                                      <w:t>ISO TC 321</w:t>
                                    </w:r>
                                  </w:p>
                                </w:tc>
                              </w:tr>
                              <w:tr w:rsidR="00D22191" w:rsidRPr="00D22191">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before="100" w:beforeAutospacing="1" w:after="100" w:afterAutospacing="1" w:line="345" w:lineRule="atLeast"/>
                                      <w:outlineLvl w:val="3"/>
                                      <w:rPr>
                                        <w:rFonts w:ascii="Verdana" w:eastAsia="Times New Roman" w:hAnsi="Verdana" w:cs="Times New Roman"/>
                                        <w:b/>
                                        <w:bCs/>
                                        <w:spacing w:val="-8"/>
                                        <w:sz w:val="24"/>
                                        <w:szCs w:val="24"/>
                                      </w:rPr>
                                    </w:pPr>
                                    <w:r w:rsidRPr="00D22191">
                                      <w:rPr>
                                        <w:rFonts w:ascii="Verdana" w:eastAsia="Times New Roman" w:hAnsi="Verdana" w:cs="Times New Roman"/>
                                        <w:b/>
                                        <w:bCs/>
                                        <w:spacing w:val="-8"/>
                                        <w:sz w:val="24"/>
                                        <w:szCs w:val="24"/>
                                      </w:rPr>
                                      <w:t>This week’s </w:t>
                                    </w:r>
                                    <w:r w:rsidRPr="00D22191">
                                      <w:rPr>
                                        <w:rFonts w:ascii="Verdana" w:eastAsia="Times New Roman" w:hAnsi="Verdana" w:cs="Times New Roman"/>
                                        <w:b/>
                                        <w:bCs/>
                                        <w:i/>
                                        <w:iCs/>
                                        <w:spacing w:val="-8"/>
                                        <w:sz w:val="24"/>
                                        <w:szCs w:val="24"/>
                                      </w:rPr>
                                      <w:t>Federal Register</w:t>
                                    </w:r>
                                    <w:r w:rsidRPr="00D22191">
                                      <w:rPr>
                                        <w:rFonts w:ascii="Verdana" w:eastAsia="Times New Roman" w:hAnsi="Verdana" w:cs="Times New Roman"/>
                                        <w:b/>
                                        <w:bCs/>
                                        <w:spacing w:val="-8"/>
                                        <w:sz w:val="24"/>
                                        <w:szCs w:val="24"/>
                                      </w:rPr>
                                      <w:t> notices of potential interest …</w:t>
                                    </w:r>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4"/>
                                        <w:szCs w:val="24"/>
                                      </w:rPr>
                                    </w:pPr>
                                    <w:hyperlink r:id="rId19" w:history="1">
                                      <w:r w:rsidRPr="00D22191">
                                        <w:rPr>
                                          <w:rFonts w:ascii="Verdana" w:eastAsia="Times New Roman" w:hAnsi="Verdana" w:cs="Times New Roman"/>
                                          <w:color w:val="0075BE"/>
                                          <w:spacing w:val="-8"/>
                                          <w:sz w:val="24"/>
                                          <w:szCs w:val="24"/>
                                          <w:u w:val="single"/>
                                        </w:rPr>
                                        <w:t>Standards Related Notices from the U.S. Federal Register, February 10-14, 2020</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4"/>
                                        <w:szCs w:val="24"/>
                                      </w:rPr>
                                    </w:pPr>
                                    <w:hyperlink r:id="rId20" w:history="1">
                                      <w:r w:rsidRPr="00D22191">
                                        <w:rPr>
                                          <w:rFonts w:ascii="Verdana" w:eastAsia="Times New Roman" w:hAnsi="Verdana" w:cs="Times New Roman"/>
                                          <w:color w:val="0075BE"/>
                                          <w:spacing w:val="-8"/>
                                          <w:sz w:val="24"/>
                                          <w:szCs w:val="24"/>
                                          <w:u w:val="single"/>
                                        </w:rPr>
                                        <w:t>Notice Pursuant to the National Cooperative Research and Production Act of 1993</w:t>
                                      </w:r>
                                    </w:hyperlink>
                                  </w:p>
                                  <w:p w:rsidR="00D22191" w:rsidRPr="00D22191" w:rsidRDefault="00D22191" w:rsidP="00D22191">
                                    <w:pPr>
                                      <w:spacing w:after="0" w:line="345" w:lineRule="atLeast"/>
                                      <w:rPr>
                                        <w:rFonts w:ascii="Verdana" w:eastAsia="Times New Roman" w:hAnsi="Verdana" w:cs="Times New Roman"/>
                                        <w:spacing w:val="-8"/>
                                        <w:sz w:val="24"/>
                                        <w:szCs w:val="24"/>
                                      </w:rPr>
                                    </w:pPr>
                                  </w:p>
                                </w:tc>
                              </w:tr>
                              <w:tr w:rsidR="00D22191" w:rsidRPr="00D22191">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lastRenderedPageBreak/>
                                            <w:drawing>
                                              <wp:inline distT="0" distB="0" distL="0" distR="0">
                                                <wp:extent cx="5905500" cy="476250"/>
                                                <wp:effectExtent l="0" t="0" r="0" b="0"/>
                                                <wp:docPr id="20" name="Picture 20"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D22191" w:rsidRPr="00D22191">
                                      <w:trPr>
                                        <w:tblCellSpacing w:w="15" w:type="dxa"/>
                                      </w:trPr>
                                      <w:tc>
                                        <w:tcPr>
                                          <w:tcW w:w="0" w:type="auto"/>
                                          <w:tcMar>
                                            <w:top w:w="15" w:type="dxa"/>
                                            <w:left w:w="15" w:type="dxa"/>
                                            <w:bottom w:w="300" w:type="dxa"/>
                                            <w:right w:w="15" w:type="dxa"/>
                                          </w:tcMar>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952500" cy="1228725"/>
                                                <wp:effectExtent l="0" t="0" r="0" b="9525"/>
                                                <wp:docPr id="19" name="Picture 19"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7"/>
                                              <w:szCs w:val="27"/>
                                            </w:rPr>
                                          </w:pPr>
                                          <w:hyperlink r:id="rId23" w:history="1">
                                            <w:r w:rsidRPr="00D22191">
                                              <w:rPr>
                                                <w:rFonts w:ascii="Verdana" w:eastAsia="Times New Roman" w:hAnsi="Verdana" w:cs="Times New Roman"/>
                                                <w:color w:val="0075BE"/>
                                                <w:spacing w:val="-8"/>
                                                <w:sz w:val="27"/>
                                                <w:szCs w:val="27"/>
                                                <w:u w:val="single"/>
                                              </w:rPr>
                                              <w:t>Standards Action, February 14, 2020</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ANSI’s key public review vehicle enables effective participation in the standards development process.</w:t>
                                          </w:r>
                                        </w:p>
                                      </w:tc>
                                    </w:tr>
                                    <w:tr w:rsidR="00D22191" w:rsidRPr="00D22191">
                                      <w:trPr>
                                        <w:tblCellSpacing w:w="15" w:type="dxa"/>
                                      </w:trPr>
                                      <w:tc>
                                        <w:tcPr>
                                          <w:tcW w:w="0" w:type="auto"/>
                                          <w:tcMar>
                                            <w:top w:w="15" w:type="dxa"/>
                                            <w:left w:w="15" w:type="dxa"/>
                                            <w:bottom w:w="300" w:type="dxa"/>
                                            <w:right w:w="15" w:type="dxa"/>
                                          </w:tcMar>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952500" cy="1228725"/>
                                                <wp:effectExtent l="0" t="0" r="0" b="9525"/>
                                                <wp:docPr id="18" name="Picture 18"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7"/>
                                              <w:szCs w:val="27"/>
                                            </w:rPr>
                                          </w:pPr>
                                          <w:hyperlink r:id="rId25" w:history="1">
                                            <w:r w:rsidRPr="00D22191">
                                              <w:rPr>
                                                <w:rFonts w:ascii="Verdana" w:eastAsia="Times New Roman" w:hAnsi="Verdana" w:cs="Times New Roman"/>
                                                <w:color w:val="0075BE"/>
                                                <w:spacing w:val="-8"/>
                                                <w:sz w:val="27"/>
                                                <w:szCs w:val="27"/>
                                                <w:u w:val="single"/>
                                              </w:rPr>
                                              <w:t>2018 – 2019 Annual Report</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Released during World Standards Week 2019, </w:t>
                                          </w:r>
                                          <w:r w:rsidRPr="00D22191">
                                            <w:rPr>
                                              <w:rFonts w:ascii="Verdana" w:eastAsia="Times New Roman" w:hAnsi="Verdana" w:cs="Times New Roman"/>
                                              <w:i/>
                                              <w:iCs/>
                                              <w:spacing w:val="-8"/>
                                              <w:sz w:val="21"/>
                                              <w:szCs w:val="21"/>
                                            </w:rPr>
                                            <w:t>Expanding to New Horizons</w:t>
                                          </w:r>
                                          <w:r w:rsidRPr="00D22191">
                                            <w:rPr>
                                              <w:rFonts w:ascii="Verdana" w:eastAsia="Times New Roman" w:hAnsi="Verdana" w:cs="Times New Roman"/>
                                              <w:spacing w:val="-8"/>
                                              <w:sz w:val="21"/>
                                              <w:szCs w:val="21"/>
                                            </w:rPr>
                                            <w:t> provides a summary of recent work carried out by ANSI and its constituents in support of ANSI’s mission.</w:t>
                                          </w:r>
                                        </w:p>
                                      </w:tc>
                                    </w:tr>
                                    <w:tr w:rsidR="00D22191" w:rsidRPr="00D22191">
                                      <w:trPr>
                                        <w:tblCellSpacing w:w="15" w:type="dxa"/>
                                      </w:trPr>
                                      <w:tc>
                                        <w:tcPr>
                                          <w:tcW w:w="0" w:type="auto"/>
                                          <w:tcMar>
                                            <w:top w:w="15" w:type="dxa"/>
                                            <w:left w:w="15" w:type="dxa"/>
                                            <w:bottom w:w="300" w:type="dxa"/>
                                            <w:right w:w="15" w:type="dxa"/>
                                          </w:tcMar>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952500" cy="1228725"/>
                                                <wp:effectExtent l="0" t="0" r="0" b="9525"/>
                                                <wp:docPr id="17" name="Picture 17"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7"/>
                                              <w:szCs w:val="27"/>
                                            </w:rPr>
                                          </w:pPr>
                                          <w:hyperlink r:id="rId27" w:history="1">
                                            <w:r w:rsidRPr="00D22191">
                                              <w:rPr>
                                                <w:rFonts w:ascii="Verdana" w:eastAsia="Times New Roman" w:hAnsi="Verdana" w:cs="Times New Roman"/>
                                                <w:color w:val="0075BE"/>
                                                <w:spacing w:val="-8"/>
                                                <w:sz w:val="27"/>
                                                <w:szCs w:val="27"/>
                                                <w:u w:val="single"/>
                                              </w:rPr>
                                              <w:t>United States Standards Strategy (USSS)</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i/>
                                              <w:iCs/>
                                              <w:spacing w:val="-8"/>
                                              <w:sz w:val="21"/>
                                              <w:szCs w:val="21"/>
                                            </w:rPr>
                                            <w:t>The United States Standards Strategy</w:t>
                                          </w:r>
                                          <w:r w:rsidRPr="00D22191">
                                            <w:rPr>
                                              <w:rFonts w:ascii="Verdana" w:eastAsia="Times New Roman" w:hAnsi="Verdana" w:cs="Times New Roman"/>
                                              <w:spacing w:val="-8"/>
                                              <w:sz w:val="21"/>
                                              <w:szCs w:val="21"/>
                                            </w:rPr>
                                            <w:t xml:space="preserve"> provides a framework </w:t>
                                          </w:r>
                                          <w:proofErr w:type="gramStart"/>
                                          <w:r w:rsidRPr="00D22191">
                                            <w:rPr>
                                              <w:rFonts w:ascii="Verdana" w:eastAsia="Times New Roman" w:hAnsi="Verdana" w:cs="Times New Roman"/>
                                              <w:spacing w:val="-8"/>
                                              <w:sz w:val="21"/>
                                              <w:szCs w:val="21"/>
                                            </w:rPr>
                                            <w:t>to further advance</w:t>
                                          </w:r>
                                          <w:proofErr w:type="gramEnd"/>
                                          <w:r w:rsidRPr="00D22191">
                                            <w:rPr>
                                              <w:rFonts w:ascii="Verdana" w:eastAsia="Times New Roman" w:hAnsi="Verdana" w:cs="Times New Roman"/>
                                              <w:spacing w:val="-8"/>
                                              <w:sz w:val="21"/>
                                              <w:szCs w:val="21"/>
                                            </w:rPr>
                                            <w:t xml:space="preserve"> trade and a vision for the future of the U.S. standards system in today’s globally competitive economy.</w:t>
                                          </w:r>
                                        </w:p>
                                      </w:tc>
                                    </w:tr>
                                    <w:tr w:rsidR="00D22191" w:rsidRPr="00D22191">
                                      <w:trPr>
                                        <w:tblCellSpacing w:w="15" w:type="dxa"/>
                                      </w:trPr>
                                      <w:tc>
                                        <w:tcPr>
                                          <w:tcW w:w="0" w:type="auto"/>
                                          <w:tcMar>
                                            <w:top w:w="15" w:type="dxa"/>
                                            <w:left w:w="15" w:type="dxa"/>
                                            <w:bottom w:w="300" w:type="dxa"/>
                                            <w:right w:w="15" w:type="dxa"/>
                                          </w:tcMar>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lastRenderedPageBreak/>
                                            <w:drawing>
                                              <wp:inline distT="0" distB="0" distL="0" distR="0">
                                                <wp:extent cx="952500" cy="1228725"/>
                                                <wp:effectExtent l="0" t="0" r="0" b="9525"/>
                                                <wp:docPr id="16" name="Picture 16"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7"/>
                                              <w:szCs w:val="27"/>
                                            </w:rPr>
                                          </w:pPr>
                                          <w:hyperlink r:id="rId29" w:history="1">
                                            <w:r w:rsidRPr="00D22191">
                                              <w:rPr>
                                                <w:rFonts w:ascii="Verdana" w:eastAsia="Times New Roman" w:hAnsi="Verdana" w:cs="Times New Roman"/>
                                                <w:color w:val="0075BE"/>
                                                <w:spacing w:val="-8"/>
                                                <w:sz w:val="27"/>
                                                <w:szCs w:val="27"/>
                                                <w:u w:val="single"/>
                                              </w:rPr>
                                              <w:t>United States Conformity Assessment Principles (USCAP)</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i/>
                                              <w:iCs/>
                                              <w:spacing w:val="-8"/>
                                              <w:sz w:val="21"/>
                                              <w:szCs w:val="21"/>
                                            </w:rPr>
                                            <w:t>The United States Conformity Assessment Principles</w:t>
                                          </w:r>
                                          <w:r w:rsidRPr="00D22191">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4"/>
                                        <w:szCs w:val="24"/>
                                      </w:rPr>
                                    </w:pPr>
                                    <w:r w:rsidRPr="00D22191">
                                      <w:rPr>
                                        <w:rFonts w:ascii="Verdana" w:eastAsia="Times New Roman" w:hAnsi="Verdana" w:cs="Times New Roman"/>
                                        <w:spacing w:val="-8"/>
                                        <w:sz w:val="24"/>
                                        <w:szCs w:val="24"/>
                                      </w:rPr>
                                      <w:t>Check out these </w:t>
                                    </w:r>
                                    <w:hyperlink r:id="rId30" w:history="1">
                                      <w:r w:rsidRPr="00D22191">
                                        <w:rPr>
                                          <w:rFonts w:ascii="Verdana" w:eastAsia="Times New Roman" w:hAnsi="Verdana" w:cs="Times New Roman"/>
                                          <w:color w:val="0075BE"/>
                                          <w:spacing w:val="-8"/>
                                          <w:sz w:val="24"/>
                                          <w:szCs w:val="24"/>
                                          <w:u w:val="single"/>
                                        </w:rPr>
                                        <w:t>other publications</w:t>
                                      </w:r>
                                    </w:hyperlink>
                                    <w:r w:rsidRPr="00D22191">
                                      <w:rPr>
                                        <w:rFonts w:ascii="Verdana" w:eastAsia="Times New Roman" w:hAnsi="Verdana" w:cs="Times New Roman"/>
                                        <w:spacing w:val="-8"/>
                                        <w:sz w:val="24"/>
                                        <w:szCs w:val="24"/>
                                      </w:rPr>
                                      <w:t> and </w:t>
                                    </w:r>
                                    <w:hyperlink r:id="rId31" w:history="1">
                                      <w:r w:rsidRPr="00D22191">
                                        <w:rPr>
                                          <w:rFonts w:ascii="Verdana" w:eastAsia="Times New Roman" w:hAnsi="Verdana" w:cs="Times New Roman"/>
                                          <w:color w:val="0075BE"/>
                                          <w:spacing w:val="-8"/>
                                          <w:sz w:val="24"/>
                                          <w:szCs w:val="24"/>
                                          <w:u w:val="single"/>
                                        </w:rPr>
                                        <w:t>documents of interest</w:t>
                                      </w:r>
                                    </w:hyperlink>
                                    <w:r w:rsidRPr="00D22191">
                                      <w:rPr>
                                        <w:rFonts w:ascii="Verdana" w:eastAsia="Times New Roman" w:hAnsi="Verdana" w:cs="Times New Roman"/>
                                        <w:spacing w:val="-8"/>
                                        <w:sz w:val="24"/>
                                        <w:szCs w:val="24"/>
                                      </w:rPr>
                                      <w:t>.</w:t>
                                    </w:r>
                                  </w:p>
                                  <w:p w:rsidR="00D22191" w:rsidRPr="00D22191" w:rsidRDefault="00D22191" w:rsidP="00D22191">
                                    <w:pPr>
                                      <w:spacing w:after="0" w:line="345" w:lineRule="atLeast"/>
                                      <w:rPr>
                                        <w:rFonts w:ascii="Verdana" w:eastAsia="Times New Roman" w:hAnsi="Verdana" w:cs="Times New Roman"/>
                                        <w:spacing w:val="-8"/>
                                        <w:sz w:val="24"/>
                                        <w:szCs w:val="24"/>
                                      </w:rPr>
                                    </w:pPr>
                                  </w:p>
                                </w:tc>
                              </w:tr>
                              <w:tr w:rsidR="00D22191" w:rsidRPr="00D22191">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lastRenderedPageBreak/>
                                            <w:drawing>
                                              <wp:inline distT="0" distB="0" distL="0" distR="0">
                                                <wp:extent cx="5905500" cy="476250"/>
                                                <wp:effectExtent l="0" t="0" r="0" b="0"/>
                                                <wp:docPr id="15" name="Picture 15"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Take advantage of ANSI member benefits including discounts and monthly webinars – to name a few.</w:t>
                                    </w:r>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4"/>
                                        <w:szCs w:val="24"/>
                                      </w:rPr>
                                    </w:pPr>
                                    <w:hyperlink r:id="rId33" w:history="1">
                                      <w:r w:rsidRPr="00D22191">
                                        <w:rPr>
                                          <w:rFonts w:ascii="Verdana" w:eastAsia="Times New Roman" w:hAnsi="Verdana" w:cs="Times New Roman"/>
                                          <w:color w:val="0075BE"/>
                                          <w:spacing w:val="-8"/>
                                          <w:sz w:val="24"/>
                                          <w:szCs w:val="24"/>
                                          <w:u w:val="single"/>
                                        </w:rPr>
                                        <w:t>View ANSI Member Benefits</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4"/>
                                        <w:szCs w:val="24"/>
                                      </w:rPr>
                                    </w:pPr>
                                    <w:hyperlink r:id="rId34" w:history="1">
                                      <w:r w:rsidRPr="00D22191">
                                        <w:rPr>
                                          <w:rFonts w:ascii="Verdana" w:eastAsia="Times New Roman" w:hAnsi="Verdana" w:cs="Times New Roman"/>
                                          <w:color w:val="0075BE"/>
                                          <w:spacing w:val="-8"/>
                                          <w:sz w:val="24"/>
                                          <w:szCs w:val="24"/>
                                          <w:u w:val="single"/>
                                        </w:rPr>
                                        <w:t>Learn About ANSI - Free Webinar First Friday of Each Month</w:t>
                                      </w:r>
                                    </w:hyperlink>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For questions, or info on how to become an ANSI member, email </w:t>
                                    </w:r>
                                    <w:hyperlink r:id="rId35" w:history="1">
                                      <w:r w:rsidRPr="00D22191">
                                        <w:rPr>
                                          <w:rFonts w:ascii="Verdana" w:eastAsia="Times New Roman" w:hAnsi="Verdana" w:cs="Times New Roman"/>
                                          <w:color w:val="0075BE"/>
                                          <w:spacing w:val="-8"/>
                                          <w:sz w:val="21"/>
                                          <w:szCs w:val="21"/>
                                          <w:u w:val="single"/>
                                        </w:rPr>
                                        <w:t>membership@ansi.org</w:t>
                                      </w:r>
                                    </w:hyperlink>
                                    <w:r w:rsidRPr="00D22191">
                                      <w:rPr>
                                        <w:rFonts w:ascii="Verdana" w:eastAsia="Times New Roman" w:hAnsi="Verdana" w:cs="Times New Roman"/>
                                        <w:spacing w:val="-8"/>
                                        <w:sz w:val="21"/>
                                        <w:szCs w:val="21"/>
                                      </w:rPr>
                                      <w:t> or call 212.642.8922.</w:t>
                                    </w:r>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Savings for Lenovo technology is a year-round benefit of a full ANSI Membership.</w:t>
                                    </w:r>
                                    <w:r w:rsidRPr="00D22191">
                                      <w:rPr>
                                        <w:rFonts w:ascii="Verdana" w:eastAsia="Times New Roman" w:hAnsi="Verdana" w:cs="Times New Roman"/>
                                        <w:spacing w:val="-8"/>
                                        <w:sz w:val="21"/>
                                        <w:szCs w:val="21"/>
                                      </w:rPr>
                                      <w:br/>
                                    </w:r>
                                    <w:r w:rsidRPr="00D22191">
                                      <w:rPr>
                                        <w:rFonts w:ascii="Verdana" w:eastAsia="Times New Roman" w:hAnsi="Verdana" w:cs="Times New Roman"/>
                                        <w:b/>
                                        <w:bCs/>
                                        <w:spacing w:val="-8"/>
                                        <w:sz w:val="21"/>
                                        <w:szCs w:val="21"/>
                                      </w:rPr>
                                      <w:t xml:space="preserve">Full ANSI Members receive up to 67% </w:t>
                                    </w:r>
                                    <w:proofErr w:type="gramStart"/>
                                    <w:r w:rsidRPr="00D22191">
                                      <w:rPr>
                                        <w:rFonts w:ascii="Verdana" w:eastAsia="Times New Roman" w:hAnsi="Verdana" w:cs="Times New Roman"/>
                                        <w:b/>
                                        <w:bCs/>
                                        <w:spacing w:val="-8"/>
                                        <w:sz w:val="21"/>
                                        <w:szCs w:val="21"/>
                                      </w:rPr>
                                      <w:t>off of</w:t>
                                    </w:r>
                                    <w:proofErr w:type="gramEnd"/>
                                    <w:r w:rsidRPr="00D22191">
                                      <w:rPr>
                                        <w:rFonts w:ascii="Verdana" w:eastAsia="Times New Roman" w:hAnsi="Verdana" w:cs="Times New Roman"/>
                                        <w:b/>
                                        <w:bCs/>
                                        <w:spacing w:val="-8"/>
                                        <w:sz w:val="21"/>
                                        <w:szCs w:val="21"/>
                                      </w:rPr>
                                      <w:t xml:space="preserve"> select technologies and more with Lenovo’s Presidents’ Day Sale – now through 2/23/2020</w:t>
                                    </w:r>
                                    <w:r w:rsidRPr="00D22191">
                                      <w:rPr>
                                        <w:rFonts w:ascii="Verdana" w:eastAsia="Times New Roman" w:hAnsi="Verdana" w:cs="Times New Roman"/>
                                        <w:spacing w:val="-8"/>
                                        <w:sz w:val="21"/>
                                        <w:szCs w:val="21"/>
                                      </w:rPr>
                                      <w:t>.</w:t>
                                    </w:r>
                                  </w:p>
                                  <w:p w:rsidR="00D22191" w:rsidRPr="00D22191" w:rsidRDefault="00D22191" w:rsidP="00D22191">
                                    <w:pPr>
                                      <w:spacing w:after="0" w:line="345" w:lineRule="atLeast"/>
                                      <w:rPr>
                                        <w:rFonts w:ascii="Verdana" w:eastAsia="Times New Roman" w:hAnsi="Verdana" w:cs="Times New Roman"/>
                                        <w:spacing w:val="-8"/>
                                        <w:sz w:val="21"/>
                                        <w:szCs w:val="21"/>
                                      </w:rPr>
                                    </w:pPr>
                                  </w:p>
                                </w:tc>
                              </w:tr>
                              <w:tr w:rsidR="00D22191" w:rsidRPr="00D22191">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lastRenderedPageBreak/>
                                            <w:drawing>
                                              <wp:inline distT="0" distB="0" distL="0" distR="0">
                                                <wp:extent cx="5905500" cy="476250"/>
                                                <wp:effectExtent l="0" t="0" r="0" b="0"/>
                                                <wp:docPr id="14" name="Picture 14"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345" w:lineRule="atLeast"/>
                                      <w:rPr>
                                        <w:rFonts w:ascii="Verdana" w:eastAsia="Times New Roman" w:hAnsi="Verdana" w:cs="Times New Roman"/>
                                        <w:spacing w:val="-8"/>
                                        <w:sz w:val="21"/>
                                        <w:szCs w:val="21"/>
                                      </w:rPr>
                                    </w:pPr>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4"/>
                                        <w:szCs w:val="24"/>
                                      </w:rPr>
                                    </w:pPr>
                                    <w:r w:rsidRPr="00D22191">
                                      <w:rPr>
                                        <w:rFonts w:ascii="Verdana" w:eastAsia="Times New Roman" w:hAnsi="Verdana" w:cs="Times New Roman"/>
                                        <w:spacing w:val="-8"/>
                                        <w:sz w:val="24"/>
                                        <w:szCs w:val="24"/>
                                      </w:rPr>
                                      <w:t>Visit the </w:t>
                                    </w:r>
                                    <w:hyperlink r:id="rId37" w:history="1">
                                      <w:r w:rsidRPr="00D22191">
                                        <w:rPr>
                                          <w:rFonts w:ascii="Verdana" w:eastAsia="Times New Roman" w:hAnsi="Verdana" w:cs="Times New Roman"/>
                                          <w:color w:val="0075BE"/>
                                          <w:spacing w:val="-8"/>
                                          <w:sz w:val="24"/>
                                          <w:szCs w:val="24"/>
                                          <w:u w:val="single"/>
                                        </w:rPr>
                                        <w:t>Events Section</w:t>
                                      </w:r>
                                    </w:hyperlink>
                                    <w:r w:rsidRPr="00D22191">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8430" w:type="dxa"/>
                                          <w:shd w:val="clear" w:color="auto" w:fill="0075BE"/>
                                          <w:tcMar>
                                            <w:top w:w="450" w:type="dxa"/>
                                            <w:left w:w="450" w:type="dxa"/>
                                            <w:bottom w:w="450" w:type="dxa"/>
                                            <w:right w:w="450" w:type="dxa"/>
                                          </w:tcMar>
                                          <w:vAlign w:val="center"/>
                                          <w:hideMark/>
                                        </w:tcPr>
                                        <w:p w:rsidR="00D22191" w:rsidRPr="00D22191" w:rsidRDefault="00D22191" w:rsidP="00D22191">
                                          <w:pPr>
                                            <w:spacing w:after="0" w:line="240" w:lineRule="auto"/>
                                            <w:rPr>
                                              <w:rFonts w:ascii="Verdana" w:eastAsia="Times New Roman" w:hAnsi="Verdana" w:cs="Times New Roman"/>
                                              <w:spacing w:val="-8"/>
                                              <w:sz w:val="30"/>
                                              <w:szCs w:val="30"/>
                                            </w:rPr>
                                          </w:pPr>
                                          <w:hyperlink r:id="rId38" w:history="1">
                                            <w:r w:rsidRPr="00D22191">
                                              <w:rPr>
                                                <w:rFonts w:ascii="Verdana" w:eastAsia="Times New Roman" w:hAnsi="Verdana" w:cs="Times New Roman"/>
                                                <w:color w:val="FFFFFF"/>
                                                <w:spacing w:val="-8"/>
                                                <w:sz w:val="30"/>
                                                <w:szCs w:val="30"/>
                                                <w:u w:val="single"/>
                                              </w:rPr>
                                              <w:t>World Standards Week 2020</w:t>
                                            </w:r>
                                          </w:hyperlink>
                                          <w:r w:rsidRPr="00D22191">
                                            <w:rPr>
                                              <w:rFonts w:ascii="Verdana" w:eastAsia="Times New Roman" w:hAnsi="Verdana" w:cs="Times New Roman"/>
                                              <w:spacing w:val="-8"/>
                                              <w:sz w:val="30"/>
                                              <w:szCs w:val="30"/>
                                            </w:rPr>
                                            <w:br/>
                                          </w:r>
                                          <w:r w:rsidRPr="00D22191">
                                            <w:rPr>
                                              <w:rFonts w:ascii="Verdana" w:eastAsia="Times New Roman" w:hAnsi="Verdana" w:cs="Times New Roman"/>
                                              <w:color w:val="CCCCCC"/>
                                              <w:spacing w:val="-8"/>
                                              <w:sz w:val="30"/>
                                              <w:szCs w:val="30"/>
                                            </w:rPr>
                                            <w:t>October 19-23, 2020 in Washington DC.</w:t>
                                          </w:r>
                                        </w:p>
                                      </w:tc>
                                    </w:tr>
                                  </w:tbl>
                                  <w:p w:rsidR="00D22191" w:rsidRPr="00D22191" w:rsidRDefault="00D22191" w:rsidP="00D22191">
                                    <w:pPr>
                                      <w:spacing w:after="0" w:line="345" w:lineRule="atLeast"/>
                                      <w:rPr>
                                        <w:rFonts w:ascii="Verdana" w:eastAsia="Times New Roman" w:hAnsi="Verdana" w:cs="Times New Roman"/>
                                        <w:spacing w:val="-8"/>
                                        <w:sz w:val="21"/>
                                        <w:szCs w:val="21"/>
                                      </w:rPr>
                                    </w:pPr>
                                  </w:p>
                                </w:tc>
                              </w:tr>
                              <w:tr w:rsidR="00D22191" w:rsidRPr="00D22191">
                                <w:trPr>
                                  <w:trHeight w:val="300"/>
                                  <w:tblCellSpacing w:w="0" w:type="dxa"/>
                                </w:trPr>
                                <w:tc>
                                  <w:tcPr>
                                    <w:tcW w:w="0" w:type="auto"/>
                                    <w:shd w:val="clear" w:color="auto" w:fill="FFFFFF"/>
                                    <w:vAlign w:val="center"/>
                                    <w:hideMark/>
                                  </w:tcPr>
                                  <w:p w:rsidR="00D22191" w:rsidRPr="00D22191" w:rsidRDefault="00D22191" w:rsidP="00D22191">
                                    <w:pPr>
                                      <w:spacing w:after="0" w:line="345" w:lineRule="atLeast"/>
                                      <w:rPr>
                                        <w:rFonts w:ascii="Times New Roman" w:eastAsia="Times New Roman" w:hAnsi="Times New Roman" w:cs="Times New Roman"/>
                                        <w:sz w:val="20"/>
                                        <w:szCs w:val="20"/>
                                      </w:rPr>
                                    </w:pPr>
                                  </w:p>
                                </w:tc>
                              </w:tr>
                              <w:tr w:rsidR="00D22191" w:rsidRPr="00D22191">
                                <w:trPr>
                                  <w:tblCellSpacing w:w="0" w:type="dxa"/>
                                </w:trPr>
                                <w:tc>
                                  <w:tcPr>
                                    <w:tcW w:w="5000" w:type="pct"/>
                                    <w:shd w:val="clear" w:color="auto" w:fill="F3F3F4"/>
                                    <w:tcMar>
                                      <w:top w:w="600" w:type="dxa"/>
                                      <w:left w:w="600" w:type="dxa"/>
                                      <w:bottom w:w="600" w:type="dxa"/>
                                      <w:right w:w="600" w:type="dxa"/>
                                    </w:tcMar>
                                    <w:vAlign w:val="center"/>
                                    <w:hideMark/>
                                  </w:tcPr>
                                  <w:p w:rsidR="00D22191" w:rsidRPr="00D22191" w:rsidRDefault="00D22191" w:rsidP="00D2219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education-trainin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0"/>
                                      <w:gridCol w:w="120"/>
                                      <w:gridCol w:w="3860"/>
                                    </w:tblGrid>
                                    <w:tr w:rsidR="00D22191" w:rsidRPr="00D22191">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D22191" w:rsidRPr="00D22191" w:rsidRDefault="00D22191" w:rsidP="00D22191">
                                          <w:pPr>
                                            <w:spacing w:after="0" w:line="240" w:lineRule="auto"/>
                                            <w:rPr>
                                              <w:rFonts w:ascii="Verdana" w:eastAsia="Times New Roman" w:hAnsi="Verdana" w:cs="Times New Roman"/>
                                              <w:color w:val="FFFFFF"/>
                                              <w:sz w:val="24"/>
                                              <w:szCs w:val="24"/>
                                            </w:rPr>
                                          </w:pPr>
                                          <w:hyperlink r:id="rId40" w:history="1">
                                            <w:r w:rsidRPr="00D22191">
                                              <w:rPr>
                                                <w:rFonts w:ascii="Verdana" w:eastAsia="Times New Roman" w:hAnsi="Verdana" w:cs="Times New Roman"/>
                                                <w:color w:val="FFFFFF"/>
                                                <w:sz w:val="24"/>
                                                <w:szCs w:val="24"/>
                                                <w:u w:val="single"/>
                                              </w:rPr>
                                              <w:t>Education and Training Page</w:t>
                                            </w:r>
                                          </w:hyperlink>
                                        </w:p>
                                      </w:tc>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D22191" w:rsidRPr="00D22191" w:rsidRDefault="00D22191" w:rsidP="00D22191">
                                          <w:pPr>
                                            <w:spacing w:after="0" w:line="240" w:lineRule="auto"/>
                                            <w:rPr>
                                              <w:rFonts w:ascii="Verdana" w:eastAsia="Times New Roman" w:hAnsi="Verdana" w:cs="Times New Roman"/>
                                              <w:color w:val="FFFFFF"/>
                                              <w:sz w:val="24"/>
                                              <w:szCs w:val="24"/>
                                            </w:rPr>
                                          </w:pPr>
                                          <w:hyperlink r:id="rId41" w:history="1">
                                            <w:r w:rsidRPr="00D22191">
                                              <w:rPr>
                                                <w:rFonts w:ascii="Verdana" w:eastAsia="Times New Roman" w:hAnsi="Verdana" w:cs="Times New Roman"/>
                                                <w:color w:val="FFFFFF"/>
                                                <w:sz w:val="24"/>
                                                <w:szCs w:val="24"/>
                                                <w:u w:val="single"/>
                                              </w:rPr>
                                              <w:t>Education Activities Pamphlet</w:t>
                                            </w:r>
                                          </w:hyperlink>
                                        </w:p>
                                      </w:tc>
                                    </w:tr>
                                    <w:tr w:rsidR="00D22191" w:rsidRPr="00D22191">
                                      <w:trPr>
                                        <w:trHeight w:val="300"/>
                                        <w:tblCellSpacing w:w="15" w:type="dxa"/>
                                      </w:trPr>
                                      <w:tc>
                                        <w:tcPr>
                                          <w:tcW w:w="0" w:type="auto"/>
                                          <w:gridSpan w:val="3"/>
                                          <w:vAlign w:val="center"/>
                                          <w:hideMark/>
                                        </w:tcPr>
                                        <w:p w:rsidR="00D22191" w:rsidRPr="00D22191" w:rsidRDefault="00D22191" w:rsidP="00D22191">
                                          <w:pPr>
                                            <w:spacing w:after="0" w:line="240" w:lineRule="auto"/>
                                            <w:rPr>
                                              <w:rFonts w:ascii="Verdana" w:eastAsia="Times New Roman" w:hAnsi="Verdana" w:cs="Times New Roman"/>
                                              <w:color w:val="FFFFFF"/>
                                              <w:sz w:val="24"/>
                                              <w:szCs w:val="24"/>
                                            </w:rPr>
                                          </w:pPr>
                                        </w:p>
                                      </w:tc>
                                    </w:tr>
                                    <w:tr w:rsidR="00D22191" w:rsidRPr="00D22191">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D22191" w:rsidRPr="00D22191" w:rsidRDefault="00D22191" w:rsidP="00D22191">
                                          <w:pPr>
                                            <w:spacing w:after="0" w:line="240" w:lineRule="auto"/>
                                            <w:rPr>
                                              <w:rFonts w:ascii="Verdana" w:eastAsia="Times New Roman" w:hAnsi="Verdana" w:cs="Times New Roman"/>
                                              <w:color w:val="FFFFFF"/>
                                              <w:sz w:val="24"/>
                                              <w:szCs w:val="24"/>
                                            </w:rPr>
                                          </w:pPr>
                                          <w:hyperlink r:id="rId42" w:history="1">
                                            <w:r w:rsidRPr="00D22191">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D22191" w:rsidRPr="00D22191" w:rsidRDefault="00D22191" w:rsidP="00D22191">
                                          <w:pPr>
                                            <w:spacing w:after="0" w:line="240" w:lineRule="auto"/>
                                            <w:rPr>
                                              <w:rFonts w:ascii="Verdana" w:eastAsia="Times New Roman" w:hAnsi="Verdana" w:cs="Times New Roman"/>
                                              <w:color w:val="FFFFFF"/>
                                              <w:sz w:val="24"/>
                                              <w:szCs w:val="24"/>
                                            </w:rPr>
                                          </w:pPr>
                                          <w:hyperlink r:id="rId43" w:history="1">
                                            <w:r w:rsidRPr="00D22191">
                                              <w:rPr>
                                                <w:rFonts w:ascii="Verdana" w:eastAsia="Times New Roman" w:hAnsi="Verdana" w:cs="Times New Roman"/>
                                                <w:color w:val="FFFFFF"/>
                                                <w:sz w:val="24"/>
                                                <w:szCs w:val="24"/>
                                                <w:u w:val="single"/>
                                              </w:rPr>
                                              <w:t>K-12 Learning Resources</w:t>
                                            </w:r>
                                          </w:hyperlink>
                                        </w:p>
                                      </w:tc>
                                    </w:tr>
                                  </w:tbl>
                                  <w:p w:rsidR="00D22191" w:rsidRPr="00D22191" w:rsidRDefault="00D22191" w:rsidP="00D22191">
                                    <w:pPr>
                                      <w:spacing w:after="0" w:line="345" w:lineRule="atLeast"/>
                                      <w:rPr>
                                        <w:rFonts w:ascii="Verdana" w:eastAsia="Times New Roman" w:hAnsi="Verdana" w:cs="Times New Roman"/>
                                        <w:spacing w:val="-8"/>
                                        <w:sz w:val="21"/>
                                        <w:szCs w:val="21"/>
                                      </w:rPr>
                                    </w:pPr>
                                  </w:p>
                                </w:tc>
                              </w:tr>
                              <w:tr w:rsidR="00D22191" w:rsidRPr="00D22191">
                                <w:trPr>
                                  <w:tblCellSpacing w:w="0" w:type="dxa"/>
                                </w:trPr>
                                <w:tc>
                                  <w:tcPr>
                                    <w:tcW w:w="5000" w:type="pct"/>
                                    <w:shd w:val="clear" w:color="auto" w:fill="FFFFFF"/>
                                    <w:tcMar>
                                      <w:top w:w="600" w:type="dxa"/>
                                      <w:left w:w="600" w:type="dxa"/>
                                      <w:bottom w:w="600" w:type="dxa"/>
                                      <w:right w:w="600" w:type="dxa"/>
                                    </w:tcMar>
                                    <w:vAlign w:val="center"/>
                                    <w:hideMark/>
                                  </w:tcPr>
                                  <w:p w:rsidR="00D22191" w:rsidRPr="00D22191" w:rsidRDefault="00D22191" w:rsidP="00D2219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lastRenderedPageBreak/>
                                            <w:drawing>
                                              <wp:inline distT="0" distB="0" distL="0" distR="0">
                                                <wp:extent cx="5905500" cy="476250"/>
                                                <wp:effectExtent l="0" t="0" r="0" b="0"/>
                                                <wp:docPr id="12" name="Picture 12"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career.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345" w:lineRule="atLeast"/>
                                      <w:rPr>
                                        <w:rFonts w:ascii="Verdana" w:eastAsia="Times New Roman" w:hAnsi="Verdana" w:cs="Times New Roman"/>
                                        <w:spacing w:val="-8"/>
                                        <w:sz w:val="21"/>
                                        <w:szCs w:val="21"/>
                                      </w:rPr>
                                    </w:pPr>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8430" w:type="dxa"/>
                                          <w:shd w:val="clear" w:color="auto" w:fill="0075BE"/>
                                          <w:tcMar>
                                            <w:top w:w="450" w:type="dxa"/>
                                            <w:left w:w="450" w:type="dxa"/>
                                            <w:bottom w:w="450" w:type="dxa"/>
                                            <w:right w:w="450" w:type="dxa"/>
                                          </w:tcMar>
                                          <w:vAlign w:val="center"/>
                                          <w:hideMark/>
                                        </w:tcPr>
                                        <w:p w:rsidR="00D22191" w:rsidRPr="00D22191" w:rsidRDefault="00D22191" w:rsidP="00D22191">
                                          <w:pPr>
                                            <w:spacing w:after="0" w:line="240" w:lineRule="auto"/>
                                            <w:rPr>
                                              <w:rFonts w:ascii="Verdana" w:eastAsia="Times New Roman" w:hAnsi="Verdana" w:cs="Times New Roman"/>
                                              <w:color w:val="FFFFFF"/>
                                              <w:spacing w:val="-8"/>
                                              <w:sz w:val="24"/>
                                              <w:szCs w:val="24"/>
                                            </w:rPr>
                                          </w:pPr>
                                          <w:hyperlink r:id="rId45" w:history="1">
                                            <w:r w:rsidRPr="00D22191">
                                              <w:rPr>
                                                <w:rFonts w:ascii="Verdana" w:eastAsia="Times New Roman" w:hAnsi="Verdana" w:cs="Times New Roman"/>
                                                <w:color w:val="FFFFFF"/>
                                                <w:spacing w:val="-8"/>
                                                <w:sz w:val="24"/>
                                                <w:szCs w:val="24"/>
                                                <w:u w:val="single"/>
                                              </w:rPr>
                                              <w:t>See current job openings at ANSI and other standards organizations</w:t>
                                            </w:r>
                                          </w:hyperlink>
                                          <w:r w:rsidRPr="00D22191">
                                            <w:rPr>
                                              <w:rFonts w:ascii="Verdana" w:eastAsia="Times New Roman" w:hAnsi="Verdana" w:cs="Times New Roman"/>
                                              <w:color w:val="FFFFFF"/>
                                              <w:spacing w:val="-8"/>
                                              <w:sz w:val="24"/>
                                              <w:szCs w:val="24"/>
                                            </w:rPr>
                                            <w:t>.</w:t>
                                          </w:r>
                                        </w:p>
                                      </w:tc>
                                    </w:tr>
                                  </w:tbl>
                                  <w:p w:rsidR="00D22191" w:rsidRPr="00D22191" w:rsidRDefault="00D22191" w:rsidP="00D22191">
                                    <w:pPr>
                                      <w:spacing w:after="0" w:line="345" w:lineRule="atLeast"/>
                                      <w:rPr>
                                        <w:rFonts w:ascii="Verdana" w:eastAsia="Times New Roman" w:hAnsi="Verdana" w:cs="Times New Roman"/>
                                        <w:spacing w:val="-8"/>
                                        <w:sz w:val="21"/>
                                        <w:szCs w:val="21"/>
                                      </w:rPr>
                                    </w:pPr>
                                  </w:p>
                                </w:tc>
                              </w:tr>
                              <w:tr w:rsidR="00D22191" w:rsidRPr="00D22191">
                                <w:trPr>
                                  <w:tblCellSpacing w:w="0" w:type="dxa"/>
                                </w:trPr>
                                <w:tc>
                                  <w:tcPr>
                                    <w:tcW w:w="5000" w:type="pct"/>
                                    <w:shd w:val="clear" w:color="auto" w:fill="F3F3F4"/>
                                    <w:tcMar>
                                      <w:top w:w="600" w:type="dxa"/>
                                      <w:left w:w="600" w:type="dxa"/>
                                      <w:bottom w:w="600" w:type="dxa"/>
                                      <w:right w:w="600" w:type="dxa"/>
                                    </w:tcMar>
                                    <w:vAlign w:val="center"/>
                                    <w:hideMark/>
                                  </w:tcPr>
                                  <w:p w:rsidR="00D22191" w:rsidRPr="00D22191" w:rsidRDefault="00D22191" w:rsidP="00D22191">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access-standards.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D22191" w:rsidRPr="00D22191">
                                      <w:trPr>
                                        <w:tblCellSpacing w:w="15" w:type="dxa"/>
                                      </w:trPr>
                                      <w:tc>
                                        <w:tcPr>
                                          <w:tcW w:w="0" w:type="auto"/>
                                          <w:shd w:val="clear" w:color="auto" w:fill="F3F3F4"/>
                                          <w:tcMar>
                                            <w:top w:w="300" w:type="dxa"/>
                                            <w:left w:w="300" w:type="dxa"/>
                                            <w:bottom w:w="300" w:type="dxa"/>
                                            <w:right w:w="300" w:type="dxa"/>
                                          </w:tcMar>
                                          <w:hideMark/>
                                        </w:tcPr>
                                        <w:p w:rsidR="00D22191" w:rsidRPr="00D22191" w:rsidRDefault="00D22191" w:rsidP="00D22191">
                                          <w:pPr>
                                            <w:spacing w:after="30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SI Webstore logo">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Would you like instant access to more than 260,000 </w:t>
                                          </w:r>
                                          <w:hyperlink r:id="rId49" w:history="1">
                                            <w:r w:rsidRPr="00D22191">
                                              <w:rPr>
                                                <w:rFonts w:ascii="Verdana" w:eastAsia="Times New Roman" w:hAnsi="Verdana" w:cs="Times New Roman"/>
                                                <w:color w:val="0075BE"/>
                                                <w:spacing w:val="-8"/>
                                                <w:sz w:val="21"/>
                                                <w:szCs w:val="21"/>
                                                <w:u w:val="single"/>
                                              </w:rPr>
                                              <w:t>standards</w:t>
                                            </w:r>
                                          </w:hyperlink>
                                          <w:r w:rsidRPr="00D22191">
                                            <w:rPr>
                                              <w:rFonts w:ascii="Verdana" w:eastAsia="Times New Roman" w:hAnsi="Verdana" w:cs="Times New Roman"/>
                                              <w:spacing w:val="-8"/>
                                              <w:sz w:val="21"/>
                                              <w:szCs w:val="21"/>
                                            </w:rPr>
                                            <w:t>, </w:t>
                                          </w:r>
                                          <w:hyperlink r:id="rId50" w:history="1">
                                            <w:r w:rsidRPr="00D22191">
                                              <w:rPr>
                                                <w:rFonts w:ascii="Verdana" w:eastAsia="Times New Roman" w:hAnsi="Verdana" w:cs="Times New Roman"/>
                                                <w:color w:val="0075BE"/>
                                                <w:spacing w:val="-8"/>
                                                <w:sz w:val="21"/>
                                                <w:szCs w:val="21"/>
                                                <w:u w:val="single"/>
                                              </w:rPr>
                                              <w:t>standards packages</w:t>
                                            </w:r>
                                          </w:hyperlink>
                                          <w:r w:rsidRPr="00D22191">
                                            <w:rPr>
                                              <w:rFonts w:ascii="Verdana" w:eastAsia="Times New Roman" w:hAnsi="Verdana" w:cs="Times New Roman"/>
                                              <w:spacing w:val="-8"/>
                                              <w:sz w:val="21"/>
                                              <w:szCs w:val="21"/>
                                            </w:rPr>
                                            <w:t>, </w:t>
                                          </w:r>
                                          <w:hyperlink r:id="rId51" w:history="1">
                                            <w:r w:rsidRPr="00D22191">
                                              <w:rPr>
                                                <w:rFonts w:ascii="Verdana" w:eastAsia="Times New Roman" w:hAnsi="Verdana" w:cs="Times New Roman"/>
                                                <w:color w:val="0075BE"/>
                                                <w:spacing w:val="-8"/>
                                                <w:sz w:val="21"/>
                                                <w:szCs w:val="21"/>
                                                <w:u w:val="single"/>
                                              </w:rPr>
                                              <w:t>white papers</w:t>
                                            </w:r>
                                          </w:hyperlink>
                                          <w:r w:rsidRPr="00D22191">
                                            <w:rPr>
                                              <w:rFonts w:ascii="Verdana" w:eastAsia="Times New Roman" w:hAnsi="Verdana" w:cs="Times New Roman"/>
                                              <w:spacing w:val="-8"/>
                                              <w:sz w:val="21"/>
                                              <w:szCs w:val="21"/>
                                            </w:rPr>
                                            <w:t xml:space="preserve">, and more? Check out the </w:t>
                                          </w:r>
                                          <w:proofErr w:type="spellStart"/>
                                          <w:r w:rsidRPr="00D22191">
                                            <w:rPr>
                                              <w:rFonts w:ascii="Verdana" w:eastAsia="Times New Roman" w:hAnsi="Verdana" w:cs="Times New Roman"/>
                                              <w:spacing w:val="-8"/>
                                              <w:sz w:val="21"/>
                                              <w:szCs w:val="21"/>
                                            </w:rPr>
                                            <w:t>Webstore</w:t>
                                          </w:r>
                                          <w:proofErr w:type="spellEnd"/>
                                          <w:r w:rsidRPr="00D22191">
                                            <w:rPr>
                                              <w:rFonts w:ascii="Verdana" w:eastAsia="Times New Roman" w:hAnsi="Verdana" w:cs="Times New Roman"/>
                                              <w:spacing w:val="-8"/>
                                              <w:sz w:val="21"/>
                                              <w:szCs w:val="21"/>
                                            </w:rPr>
                                            <w:t xml:space="preserve"> and download instantly.</w:t>
                                          </w:r>
                                        </w:p>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hyperlink r:id="rId52" w:history="1">
                                            <w:r w:rsidRPr="00D22191">
                                              <w:rPr>
                                                <w:rFonts w:ascii="Verdana" w:eastAsia="Times New Roman" w:hAnsi="Verdana" w:cs="Times New Roman"/>
                                                <w:color w:val="0075BE"/>
                                                <w:spacing w:val="-8"/>
                                                <w:sz w:val="21"/>
                                                <w:szCs w:val="21"/>
                                                <w:u w:val="single"/>
                                              </w:rPr>
                                              <w:t xml:space="preserve">ANSI B11.20 / ANSI B11.19 / ANSI B11.0 - Integrated Manufacturing Safety Systems </w:t>
                                            </w:r>
                                            <w:proofErr w:type="gramStart"/>
                                            <w:r w:rsidRPr="00D22191">
                                              <w:rPr>
                                                <w:rFonts w:ascii="Verdana" w:eastAsia="Times New Roman" w:hAnsi="Verdana" w:cs="Times New Roman"/>
                                                <w:color w:val="0075BE"/>
                                                <w:spacing w:val="-8"/>
                                                <w:sz w:val="21"/>
                                                <w:szCs w:val="21"/>
                                                <w:u w:val="single"/>
                                              </w:rPr>
                                              <w:t>Package </w:t>
                                            </w:r>
                                            <w:proofErr w:type="gramEnd"/>
                                          </w:hyperlink>
                                          <w:r w:rsidRPr="00D22191">
                                            <w:rPr>
                                              <w:rFonts w:ascii="Verdana" w:eastAsia="Times New Roman" w:hAnsi="Verdana" w:cs="Times New Roman"/>
                                              <w:spacing w:val="-8"/>
                                              <w:sz w:val="21"/>
                                              <w:szCs w:val="21"/>
                                            </w:rPr>
                                            <w:t>.</w:t>
                                          </w:r>
                                          <w:r w:rsidRPr="00D22191">
                                            <w:rPr>
                                              <w:rFonts w:ascii="Verdana" w:eastAsia="Times New Roman" w:hAnsi="Verdana" w:cs="Times New Roman"/>
                                              <w:spacing w:val="-8"/>
                                              <w:sz w:val="21"/>
                                              <w:szCs w:val="21"/>
                                            </w:rPr>
                                            <w:br/>
                                            <w:t xml:space="preserve">This package establishes the </w:t>
                                          </w:r>
                                          <w:r w:rsidRPr="00D22191">
                                            <w:rPr>
                                              <w:rFonts w:ascii="Verdana" w:eastAsia="Times New Roman" w:hAnsi="Verdana" w:cs="Times New Roman"/>
                                              <w:spacing w:val="-8"/>
                                              <w:sz w:val="21"/>
                                              <w:szCs w:val="21"/>
                                            </w:rPr>
                                            <w:lastRenderedPageBreak/>
                                            <w:t>fundamental requirements for machine safety and safeguarding as it pertains to integrated manufacturing systems. These standards are also helpful in identifying risks and hazards in the design and maintenance phase of an integrated manufacturing system.</w:t>
                                          </w:r>
                                        </w:p>
                                      </w:tc>
                                    </w:tr>
                                    <w:tr w:rsidR="00D22191" w:rsidRPr="00D22191">
                                      <w:trPr>
                                        <w:tblCellSpacing w:w="15" w:type="dxa"/>
                                      </w:trPr>
                                      <w:tc>
                                        <w:tcPr>
                                          <w:tcW w:w="0" w:type="auto"/>
                                          <w:gridSpan w:val="2"/>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sz w:val="24"/>
                                              <w:szCs w:val="24"/>
                                            </w:rPr>
                                            <w:lastRenderedPageBreak/>
                                            <w:t> </w:t>
                                          </w:r>
                                        </w:p>
                                      </w:tc>
                                    </w:tr>
                                    <w:tr w:rsidR="00D22191" w:rsidRPr="00D22191">
                                      <w:trPr>
                                        <w:tblCellSpacing w:w="15" w:type="dxa"/>
                                      </w:trPr>
                                      <w:tc>
                                        <w:tcPr>
                                          <w:tcW w:w="0" w:type="auto"/>
                                          <w:shd w:val="clear" w:color="auto" w:fill="F3F3F4"/>
                                          <w:tcMar>
                                            <w:top w:w="300" w:type="dxa"/>
                                            <w:left w:w="300" w:type="dxa"/>
                                            <w:bottom w:w="300" w:type="dxa"/>
                                            <w:right w:w="300" w:type="dxa"/>
                                          </w:tcMar>
                                          <w:vAlign w:val="center"/>
                                          <w:hideMark/>
                                        </w:tcPr>
                                        <w:p w:rsidR="00D22191" w:rsidRPr="00D22191" w:rsidRDefault="00D22191" w:rsidP="00D22191">
                                          <w:pPr>
                                            <w:spacing w:after="30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Standards-Connect-logo.pn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D22191" w:rsidRPr="00D22191" w:rsidRDefault="00D22191" w:rsidP="00D22191">
                                          <w:pPr>
                                            <w:spacing w:before="100" w:beforeAutospacing="1" w:after="100" w:afterAutospacing="1" w:line="345" w:lineRule="atLeast"/>
                                            <w:rPr>
                                              <w:rFonts w:ascii="Verdana" w:eastAsia="Times New Roman" w:hAnsi="Verdana" w:cs="Times New Roman"/>
                                              <w:spacing w:val="-8"/>
                                              <w:sz w:val="21"/>
                                              <w:szCs w:val="21"/>
                                            </w:rPr>
                                          </w:pPr>
                                          <w:r w:rsidRPr="00D22191">
                                            <w:rPr>
                                              <w:rFonts w:ascii="Verdana" w:eastAsia="Times New Roman" w:hAnsi="Verdana" w:cs="Times New Roman"/>
                                              <w:spacing w:val="-8"/>
                                              <w:sz w:val="21"/>
                                              <w:szCs w:val="21"/>
                                            </w:rPr>
                                            <w:t>Does your company need corporate access? An ANSI subscription may be the easy and economical solution. ANSI offers customized subscriptions for standards from over 120 developers.</w:t>
                                          </w:r>
                                        </w:p>
                                      </w:tc>
                                    </w:tr>
                                  </w:tbl>
                                  <w:p w:rsidR="00D22191" w:rsidRPr="00D22191" w:rsidRDefault="00D22191" w:rsidP="00D22191">
                                    <w:pPr>
                                      <w:spacing w:after="0" w:line="345" w:lineRule="atLeast"/>
                                      <w:rPr>
                                        <w:rFonts w:ascii="Verdana" w:eastAsia="Times New Roman" w:hAnsi="Verdana" w:cs="Times New Roman"/>
                                        <w:spacing w:val="-8"/>
                                        <w:sz w:val="24"/>
                                        <w:szCs w:val="24"/>
                                      </w:rPr>
                                    </w:pPr>
                                  </w:p>
                                </w:tc>
                              </w:tr>
                              <w:tr w:rsidR="00D22191" w:rsidRPr="00D22191">
                                <w:trPr>
                                  <w:tblCellSpacing w:w="0" w:type="dxa"/>
                                </w:trPr>
                                <w:tc>
                                  <w:tcPr>
                                    <w:tcW w:w="5000" w:type="pct"/>
                                    <w:shd w:val="clear" w:color="auto" w:fill="FFFFFF"/>
                                    <w:tcMar>
                                      <w:top w:w="600" w:type="dxa"/>
                                      <w:left w:w="600" w:type="dxa"/>
                                      <w:bottom w:w="600" w:type="dxa"/>
                                      <w:right w:w="600" w:type="dxa"/>
                                    </w:tcMar>
                                    <w:vAlign w:val="center"/>
                                    <w:hideMark/>
                                  </w:tcPr>
                                  <w:p w:rsidR="00D22191" w:rsidRPr="00D22191" w:rsidRDefault="00D22191" w:rsidP="00D22191">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chec-us-out.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D22191" w:rsidRPr="00D22191" w:rsidRDefault="00D22191" w:rsidP="00D22191">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D22191" w:rsidRPr="00D22191">
                                      <w:trPr>
                                        <w:tblCellSpacing w:w="15" w:type="dxa"/>
                                      </w:trPr>
                                      <w:tc>
                                        <w:tcPr>
                                          <w:tcW w:w="0" w:type="auto"/>
                                          <w:vAlign w:val="center"/>
                                          <w:hideMark/>
                                        </w:tcPr>
                                        <w:p w:rsidR="00D22191" w:rsidRPr="00D22191" w:rsidRDefault="00D22191" w:rsidP="00D22191">
                                          <w:pPr>
                                            <w:spacing w:after="0" w:line="240" w:lineRule="auto"/>
                                            <w:rPr>
                                              <w:rFonts w:ascii="Times New Roman" w:eastAsia="Times New Roman" w:hAnsi="Times New Roman" w:cs="Times New Roman"/>
                                              <w:sz w:val="24"/>
                                              <w:szCs w:val="24"/>
                                            </w:rPr>
                                          </w:pP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SI Blog for International standards activities">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D22191">
                                            <w:rPr>
                                              <w:rFonts w:ascii="Times New Roman" w:eastAsia="Times New Roman" w:hAnsi="Times New Roman" w:cs="Times New Roman"/>
                                              <w:sz w:val="24"/>
                                              <w:szCs w:val="24"/>
                                            </w:rPr>
                                            <w:t> </w:t>
                                          </w: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low ANSI on Twitter">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D22191">
                                            <w:rPr>
                                              <w:rFonts w:ascii="Times New Roman" w:eastAsia="Times New Roman" w:hAnsi="Times New Roman" w:cs="Times New Roman"/>
                                              <w:sz w:val="24"/>
                                              <w:szCs w:val="24"/>
                                            </w:rPr>
                                            <w:t> </w:t>
                                          </w: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Youtube">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D22191">
                                            <w:rPr>
                                              <w:rFonts w:ascii="Times New Roman" w:eastAsia="Times New Roman" w:hAnsi="Times New Roman" w:cs="Times New Roman"/>
                                              <w:sz w:val="24"/>
                                              <w:szCs w:val="24"/>
                                            </w:rPr>
                                            <w:t> </w:t>
                                          </w: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llow ANSI on LinkedIn">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D22191">
                                            <w:rPr>
                                              <w:rFonts w:ascii="Times New Roman" w:eastAsia="Times New Roman" w:hAnsi="Times New Roman" w:cs="Times New Roman"/>
                                              <w:sz w:val="24"/>
                                              <w:szCs w:val="24"/>
                                            </w:rPr>
                                            <w:t> </w:t>
                                          </w: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low ANSI on Facebook">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D22191">
                                            <w:rPr>
                                              <w:rFonts w:ascii="Times New Roman" w:eastAsia="Times New Roman" w:hAnsi="Times New Roman" w:cs="Times New Roman"/>
                                              <w:sz w:val="24"/>
                                              <w:szCs w:val="24"/>
                                            </w:rPr>
                                            <w:t> </w:t>
                                          </w: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llow ANSI on Flickr">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D22191">
                                            <w:rPr>
                                              <w:rFonts w:ascii="Times New Roman" w:eastAsia="Times New Roman" w:hAnsi="Times New Roman" w:cs="Times New Roman"/>
                                              <w:sz w:val="24"/>
                                              <w:szCs w:val="24"/>
                                            </w:rPr>
                                            <w:t> </w:t>
                                          </w:r>
                                          <w:r w:rsidRPr="00D22191">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llow ANSI on instagram">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D22191" w:rsidRPr="00D22191" w:rsidRDefault="00D22191" w:rsidP="00D22191">
                                    <w:pPr>
                                      <w:spacing w:after="0" w:line="240" w:lineRule="auto"/>
                                      <w:rPr>
                                        <w:rFonts w:ascii="Verdana" w:eastAsia="Times New Roman" w:hAnsi="Verdana" w:cs="Times New Roman"/>
                                        <w:sz w:val="24"/>
                                        <w:szCs w:val="24"/>
                                      </w:rPr>
                                    </w:pPr>
                                  </w:p>
                                </w:tc>
                              </w:tr>
                              <w:tr w:rsidR="00D22191" w:rsidRPr="00D22191">
                                <w:trPr>
                                  <w:trHeight w:val="450"/>
                                  <w:tblCellSpacing w:w="0" w:type="dxa"/>
                                </w:trPr>
                                <w:tc>
                                  <w:tcPr>
                                    <w:tcW w:w="0" w:type="auto"/>
                                    <w:shd w:val="clear" w:color="auto" w:fill="0057A9"/>
                                    <w:vAlign w:val="center"/>
                                    <w:hideMark/>
                                  </w:tcPr>
                                  <w:p w:rsidR="00D22191" w:rsidRPr="00D22191" w:rsidRDefault="00D22191" w:rsidP="00D22191">
                                    <w:pPr>
                                      <w:spacing w:after="0" w:line="240" w:lineRule="auto"/>
                                      <w:rPr>
                                        <w:rFonts w:ascii="Verdana" w:eastAsia="Times New Roman" w:hAnsi="Verdana" w:cs="Times New Roman"/>
                                        <w:sz w:val="24"/>
                                        <w:szCs w:val="24"/>
                                      </w:rPr>
                                    </w:pPr>
                                  </w:p>
                                </w:tc>
                              </w:tr>
                              <w:tr w:rsidR="00D22191" w:rsidRPr="00D22191">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D22191" w:rsidRPr="00D22191">
                                      <w:trPr>
                                        <w:tblCellSpacing w:w="0" w:type="dxa"/>
                                        <w:jc w:val="center"/>
                                      </w:trPr>
                                      <w:tc>
                                        <w:tcPr>
                                          <w:tcW w:w="0" w:type="auto"/>
                                          <w:shd w:val="clear" w:color="auto" w:fill="0075BE"/>
                                          <w:tcMar>
                                            <w:top w:w="600" w:type="dxa"/>
                                            <w:left w:w="600" w:type="dxa"/>
                                            <w:bottom w:w="600" w:type="dxa"/>
                                            <w:right w:w="600" w:type="dxa"/>
                                          </w:tcMar>
                                          <w:vAlign w:val="center"/>
                                          <w:hideMark/>
                                        </w:tcPr>
                                        <w:p w:rsidR="00D22191" w:rsidRPr="00D22191" w:rsidRDefault="00D22191" w:rsidP="00D22191">
                                          <w:pPr>
                                            <w:spacing w:before="100" w:beforeAutospacing="1" w:after="100" w:afterAutospacing="1" w:line="300" w:lineRule="atLeast"/>
                                            <w:rPr>
                                              <w:rFonts w:ascii="Verdana" w:eastAsia="Times New Roman" w:hAnsi="Verdana" w:cs="Times New Roman"/>
                                              <w:color w:val="DCDCDC"/>
                                              <w:spacing w:val="-8"/>
                                              <w:sz w:val="17"/>
                                              <w:szCs w:val="17"/>
                                            </w:rPr>
                                          </w:pPr>
                                          <w:r w:rsidRPr="00D22191">
                                            <w:rPr>
                                              <w:rFonts w:ascii="Verdana" w:eastAsia="Times New Roman" w:hAnsi="Verdana" w:cs="Times New Roman"/>
                                              <w:color w:val="DCDCDC"/>
                                              <w:spacing w:val="-8"/>
                                              <w:sz w:val="17"/>
                                              <w:szCs w:val="17"/>
                                            </w:rPr>
                                            <w:lastRenderedPageBreak/>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0" w:history="1">
                                            <w:r w:rsidRPr="00D22191">
                                              <w:rPr>
                                                <w:rFonts w:ascii="Verdana" w:eastAsia="Times New Roman" w:hAnsi="Verdana" w:cs="Times New Roman"/>
                                                <w:color w:val="FFFFFF"/>
                                                <w:spacing w:val="-8"/>
                                                <w:sz w:val="17"/>
                                                <w:szCs w:val="17"/>
                                                <w:u w:val="single"/>
                                              </w:rPr>
                                              <w:t>whats_new@ansi.org</w:t>
                                            </w:r>
                                          </w:hyperlink>
                                          <w:r w:rsidRPr="00D22191">
                                            <w:rPr>
                                              <w:rFonts w:ascii="Verdana" w:eastAsia="Times New Roman" w:hAnsi="Verdana" w:cs="Times New Roman"/>
                                              <w:color w:val="DCDCDC"/>
                                              <w:spacing w:val="-8"/>
                                              <w:sz w:val="17"/>
                                              <w:szCs w:val="17"/>
                                            </w:rPr>
                                            <w:t xml:space="preserve">) with the following text as the subject of the </w:t>
                                          </w:r>
                                          <w:proofErr w:type="gramStart"/>
                                          <w:r w:rsidRPr="00D22191">
                                            <w:rPr>
                                              <w:rFonts w:ascii="Verdana" w:eastAsia="Times New Roman" w:hAnsi="Verdana" w:cs="Times New Roman"/>
                                              <w:color w:val="DCDCDC"/>
                                              <w:spacing w:val="-8"/>
                                              <w:sz w:val="17"/>
                                              <w:szCs w:val="17"/>
                                            </w:rPr>
                                            <w:t>message:</w:t>
                                          </w:r>
                                          <w:proofErr w:type="gramEnd"/>
                                          <w:r w:rsidRPr="00D22191">
                                            <w:rPr>
                                              <w:rFonts w:ascii="Verdana" w:eastAsia="Times New Roman" w:hAnsi="Verdana" w:cs="Times New Roman"/>
                                              <w:color w:val="DCDCDC"/>
                                              <w:spacing w:val="-8"/>
                                              <w:sz w:val="17"/>
                                              <w:szCs w:val="17"/>
                                            </w:rPr>
                                            <w:t xml:space="preserve"> UNSUBSCRIBE.</w:t>
                                          </w:r>
                                        </w:p>
                                        <w:p w:rsidR="00D22191" w:rsidRPr="00D22191" w:rsidRDefault="00D22191" w:rsidP="00D22191">
                                          <w:pPr>
                                            <w:spacing w:before="100" w:beforeAutospacing="1" w:after="100" w:afterAutospacing="1" w:line="300" w:lineRule="atLeast"/>
                                            <w:rPr>
                                              <w:rFonts w:ascii="Verdana" w:eastAsia="Times New Roman" w:hAnsi="Verdana" w:cs="Times New Roman"/>
                                              <w:color w:val="DCDCDC"/>
                                              <w:spacing w:val="-8"/>
                                              <w:sz w:val="17"/>
                                              <w:szCs w:val="17"/>
                                            </w:rPr>
                                          </w:pPr>
                                          <w:r w:rsidRPr="00D22191">
                                            <w:rPr>
                                              <w:rFonts w:ascii="Verdana" w:eastAsia="Times New Roman" w:hAnsi="Verdana" w:cs="Times New Roman"/>
                                              <w:color w:val="DCDCDC"/>
                                              <w:spacing w:val="-8"/>
                                              <w:sz w:val="17"/>
                                              <w:szCs w:val="17"/>
                                            </w:rPr>
                                            <w:t xml:space="preserve">If you would like to add a contact to the </w:t>
                                          </w:r>
                                          <w:proofErr w:type="gramStart"/>
                                          <w:r w:rsidRPr="00D22191">
                                            <w:rPr>
                                              <w:rFonts w:ascii="Verdana" w:eastAsia="Times New Roman" w:hAnsi="Verdana" w:cs="Times New Roman"/>
                                              <w:color w:val="DCDCDC"/>
                                              <w:spacing w:val="-8"/>
                                              <w:sz w:val="17"/>
                                              <w:szCs w:val="17"/>
                                            </w:rPr>
                                            <w:t>What’s</w:t>
                                          </w:r>
                                          <w:proofErr w:type="gramEnd"/>
                                          <w:r w:rsidRPr="00D22191">
                                            <w:rPr>
                                              <w:rFonts w:ascii="Verdana" w:eastAsia="Times New Roman" w:hAnsi="Verdana" w:cs="Times New Roman"/>
                                              <w:color w:val="DCDCDC"/>
                                              <w:spacing w:val="-8"/>
                                              <w:sz w:val="17"/>
                                              <w:szCs w:val="17"/>
                                            </w:rPr>
                                            <w:t xml:space="preserve"> New? </w:t>
                                          </w:r>
                                          <w:proofErr w:type="gramStart"/>
                                          <w:r w:rsidRPr="00D22191">
                                            <w:rPr>
                                              <w:rFonts w:ascii="Verdana" w:eastAsia="Times New Roman" w:hAnsi="Verdana" w:cs="Times New Roman"/>
                                              <w:color w:val="DCDCDC"/>
                                              <w:spacing w:val="-8"/>
                                              <w:sz w:val="17"/>
                                              <w:szCs w:val="17"/>
                                            </w:rPr>
                                            <w:t>mailing</w:t>
                                          </w:r>
                                          <w:proofErr w:type="gramEnd"/>
                                          <w:r w:rsidRPr="00D22191">
                                            <w:rPr>
                                              <w:rFonts w:ascii="Verdana" w:eastAsia="Times New Roman" w:hAnsi="Verdana" w:cs="Times New Roman"/>
                                              <w:color w:val="DCDCDC"/>
                                              <w:spacing w:val="-8"/>
                                              <w:sz w:val="17"/>
                                              <w:szCs w:val="17"/>
                                            </w:rPr>
                                            <w:t xml:space="preserve"> list, please send an email to </w:t>
                                          </w:r>
                                          <w:hyperlink r:id="rId71" w:history="1">
                                            <w:r w:rsidRPr="00D22191">
                                              <w:rPr>
                                                <w:rFonts w:ascii="Verdana" w:eastAsia="Times New Roman" w:hAnsi="Verdana" w:cs="Times New Roman"/>
                                                <w:color w:val="FFFFFF"/>
                                                <w:spacing w:val="-8"/>
                                                <w:sz w:val="17"/>
                                                <w:szCs w:val="17"/>
                                                <w:u w:val="single"/>
                                              </w:rPr>
                                              <w:t>whats_new@ansi.org</w:t>
                                            </w:r>
                                          </w:hyperlink>
                                          <w:r w:rsidRPr="00D22191">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D22191">
                                            <w:rPr>
                                              <w:rFonts w:ascii="Verdana" w:eastAsia="Times New Roman" w:hAnsi="Verdana" w:cs="Times New Roman"/>
                                              <w:color w:val="DCDCDC"/>
                                              <w:spacing w:val="-8"/>
                                              <w:sz w:val="17"/>
                                              <w:szCs w:val="17"/>
                                            </w:rPr>
                                            <w:t>to better serve</w:t>
                                          </w:r>
                                          <w:proofErr w:type="gramEnd"/>
                                          <w:r w:rsidRPr="00D22191">
                                            <w:rPr>
                                              <w:rFonts w:ascii="Verdana" w:eastAsia="Times New Roman" w:hAnsi="Verdana" w:cs="Times New Roman"/>
                                              <w:color w:val="DCDCDC"/>
                                              <w:spacing w:val="-8"/>
                                              <w:sz w:val="17"/>
                                              <w:szCs w:val="17"/>
                                            </w:rPr>
                                            <w:t xml:space="preserve"> your needs. If you have any questions or comments, please contact </w:t>
                                          </w:r>
                                          <w:hyperlink r:id="rId72" w:history="1">
                                            <w:r w:rsidRPr="00D22191">
                                              <w:rPr>
                                                <w:rFonts w:ascii="Verdana" w:eastAsia="Times New Roman" w:hAnsi="Verdana" w:cs="Times New Roman"/>
                                                <w:color w:val="FFFFFF"/>
                                                <w:spacing w:val="-8"/>
                                                <w:sz w:val="17"/>
                                                <w:szCs w:val="17"/>
                                                <w:u w:val="single"/>
                                              </w:rPr>
                                              <w:t>ANSI communications</w:t>
                                            </w:r>
                                          </w:hyperlink>
                                          <w:r w:rsidRPr="00D22191">
                                            <w:rPr>
                                              <w:rFonts w:ascii="Verdana" w:eastAsia="Times New Roman" w:hAnsi="Verdana" w:cs="Times New Roman"/>
                                              <w:color w:val="DCDCDC"/>
                                              <w:spacing w:val="-8"/>
                                              <w:sz w:val="17"/>
                                              <w:szCs w:val="17"/>
                                            </w:rPr>
                                            <w:t> at 212.642.8901.</w:t>
                                          </w:r>
                                        </w:p>
                                        <w:p w:rsidR="00D22191" w:rsidRPr="00D22191" w:rsidRDefault="00D22191" w:rsidP="00D22191">
                                          <w:pPr>
                                            <w:spacing w:before="100" w:beforeAutospacing="1" w:after="100" w:afterAutospacing="1" w:line="300" w:lineRule="atLeast"/>
                                            <w:rPr>
                                              <w:rFonts w:ascii="Verdana" w:eastAsia="Times New Roman" w:hAnsi="Verdana" w:cs="Times New Roman"/>
                                              <w:color w:val="DCDCDC"/>
                                              <w:spacing w:val="-8"/>
                                              <w:sz w:val="17"/>
                                              <w:szCs w:val="17"/>
                                            </w:rPr>
                                          </w:pPr>
                                          <w:r w:rsidRPr="00D22191">
                                            <w:rPr>
                                              <w:rFonts w:ascii="Verdana" w:eastAsia="Times New Roman" w:hAnsi="Verdana" w:cs="Times New Roman"/>
                                              <w:color w:val="DCDCDC"/>
                                              <w:spacing w:val="-8"/>
                                              <w:sz w:val="17"/>
                                              <w:szCs w:val="17"/>
                                            </w:rPr>
                                            <w:t>© 2020 </w:t>
                                          </w:r>
                                          <w:hyperlink r:id="rId73" w:history="1">
                                            <w:r w:rsidRPr="00D22191">
                                              <w:rPr>
                                                <w:rFonts w:ascii="Verdana" w:eastAsia="Times New Roman" w:hAnsi="Verdana" w:cs="Times New Roman"/>
                                                <w:color w:val="FFFFFF"/>
                                                <w:spacing w:val="-8"/>
                                                <w:sz w:val="17"/>
                                                <w:szCs w:val="17"/>
                                                <w:u w:val="single"/>
                                              </w:rPr>
                                              <w:t>American National Standards Institute</w:t>
                                            </w:r>
                                          </w:hyperlink>
                                          <w:r w:rsidRPr="00D22191">
                                            <w:rPr>
                                              <w:rFonts w:ascii="Verdana" w:eastAsia="Times New Roman" w:hAnsi="Verdana" w:cs="Times New Roman"/>
                                              <w:color w:val="DCDCDC"/>
                                              <w:spacing w:val="-8"/>
                                              <w:sz w:val="17"/>
                                              <w:szCs w:val="17"/>
                                            </w:rPr>
                                            <w:t>      </w:t>
                                          </w:r>
                                          <w:hyperlink r:id="rId74" w:history="1">
                                            <w:r w:rsidRPr="00D22191">
                                              <w:rPr>
                                                <w:rFonts w:ascii="Verdana" w:eastAsia="Times New Roman" w:hAnsi="Verdana" w:cs="Times New Roman"/>
                                                <w:color w:val="FFFFFF"/>
                                                <w:spacing w:val="-8"/>
                                                <w:sz w:val="17"/>
                                                <w:szCs w:val="17"/>
                                                <w:u w:val="single"/>
                                              </w:rPr>
                                              <w:t>Privacy Policy</w:t>
                                            </w:r>
                                          </w:hyperlink>
                                          <w:r w:rsidRPr="00D22191">
                                            <w:rPr>
                                              <w:rFonts w:ascii="Verdana" w:eastAsia="Times New Roman" w:hAnsi="Verdana" w:cs="Times New Roman"/>
                                              <w:color w:val="DCDCDC"/>
                                              <w:spacing w:val="-8"/>
                                              <w:sz w:val="17"/>
                                              <w:szCs w:val="17"/>
                                            </w:rPr>
                                            <w:t>       </w:t>
                                          </w:r>
                                          <w:hyperlink r:id="rId75" w:history="1">
                                            <w:r w:rsidRPr="00D22191">
                                              <w:rPr>
                                                <w:rFonts w:ascii="Verdana" w:eastAsia="Times New Roman" w:hAnsi="Verdana" w:cs="Times New Roman"/>
                                                <w:color w:val="FFFFFF"/>
                                                <w:spacing w:val="-8"/>
                                                <w:sz w:val="17"/>
                                                <w:szCs w:val="17"/>
                                                <w:u w:val="single"/>
                                              </w:rPr>
                                              <w:t>Terms and Conditions</w:t>
                                            </w:r>
                                          </w:hyperlink>
                                        </w:p>
                                        <w:p w:rsidR="00D22191" w:rsidRPr="00D22191" w:rsidRDefault="00D22191" w:rsidP="00D22191">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D22191">
                                            <w:rPr>
                                              <w:rFonts w:ascii="Verdana" w:eastAsia="Times New Roman" w:hAnsi="Verdana" w:cs="Times New Roman"/>
                                              <w:color w:val="DCDCDC"/>
                                              <w:spacing w:val="-8"/>
                                              <w:sz w:val="17"/>
                                              <w:szCs w:val="17"/>
                                            </w:rPr>
                                            <w:t>Email not displaying correctly?</w:t>
                                          </w:r>
                                          <w:proofErr w:type="gramEnd"/>
                                          <w:r w:rsidRPr="00D22191">
                                            <w:rPr>
                                              <w:rFonts w:ascii="Verdana" w:eastAsia="Times New Roman" w:hAnsi="Verdana" w:cs="Times New Roman"/>
                                              <w:color w:val="DCDCDC"/>
                                              <w:spacing w:val="-8"/>
                                              <w:sz w:val="17"/>
                                              <w:szCs w:val="17"/>
                                            </w:rPr>
                                            <w:t> </w:t>
                                          </w:r>
                                          <w:hyperlink r:id="rId76" w:history="1">
                                            <w:r w:rsidRPr="00D22191">
                                              <w:rPr>
                                                <w:rFonts w:ascii="Verdana" w:eastAsia="Times New Roman" w:hAnsi="Verdana" w:cs="Times New Roman"/>
                                                <w:color w:val="FFFFFF"/>
                                                <w:spacing w:val="-8"/>
                                                <w:sz w:val="17"/>
                                                <w:szCs w:val="17"/>
                                                <w:u w:val="single"/>
                                              </w:rPr>
                                              <w:t>View it in your browser</w:t>
                                            </w:r>
                                          </w:hyperlink>
                                          <w:r w:rsidRPr="00D22191">
                                            <w:rPr>
                                              <w:rFonts w:ascii="Verdana" w:eastAsia="Times New Roman" w:hAnsi="Verdana" w:cs="Times New Roman"/>
                                              <w:color w:val="DCDCDC"/>
                                              <w:spacing w:val="-8"/>
                                              <w:sz w:val="17"/>
                                              <w:szCs w:val="17"/>
                                            </w:rPr>
                                            <w:t>.</w:t>
                                          </w:r>
                                        </w:p>
                                      </w:tc>
                                    </w:tr>
                                  </w:tbl>
                                  <w:p w:rsidR="00D22191" w:rsidRPr="00D22191" w:rsidRDefault="00D22191" w:rsidP="00D22191">
                                    <w:pPr>
                                      <w:spacing w:after="0" w:line="240" w:lineRule="auto"/>
                                      <w:jc w:val="center"/>
                                      <w:rPr>
                                        <w:rFonts w:ascii="Times New Roman" w:eastAsia="Times New Roman" w:hAnsi="Times New Roman" w:cs="Times New Roman"/>
                                        <w:sz w:val="24"/>
                                        <w:szCs w:val="24"/>
                                      </w:rPr>
                                    </w:pPr>
                                  </w:p>
                                </w:tc>
                              </w:tr>
                            </w:tbl>
                            <w:p w:rsidR="00D22191" w:rsidRPr="00D22191" w:rsidRDefault="00D22191" w:rsidP="00D22191">
                              <w:pPr>
                                <w:spacing w:after="0" w:line="240" w:lineRule="auto"/>
                                <w:rPr>
                                  <w:rFonts w:ascii="Times New Roman" w:eastAsia="Times New Roman" w:hAnsi="Times New Roman" w:cs="Times New Roman"/>
                                  <w:sz w:val="24"/>
                                  <w:szCs w:val="24"/>
                                </w:rPr>
                              </w:pPr>
                            </w:p>
                          </w:tc>
                        </w:tr>
                      </w:tbl>
                      <w:p w:rsidR="00D22191" w:rsidRPr="00D22191" w:rsidRDefault="00D22191" w:rsidP="00D22191">
                        <w:pPr>
                          <w:spacing w:after="0" w:line="240" w:lineRule="auto"/>
                          <w:jc w:val="center"/>
                          <w:rPr>
                            <w:rFonts w:ascii="Times New Roman" w:eastAsia="Times New Roman" w:hAnsi="Times New Roman" w:cs="Times New Roman"/>
                            <w:sz w:val="24"/>
                            <w:szCs w:val="24"/>
                          </w:rPr>
                        </w:pPr>
                      </w:p>
                    </w:tc>
                  </w:tr>
                </w:tbl>
                <w:p w:rsidR="00D22191" w:rsidRPr="00D22191" w:rsidRDefault="00D22191" w:rsidP="00D22191">
                  <w:pPr>
                    <w:spacing w:after="0" w:line="240" w:lineRule="auto"/>
                    <w:rPr>
                      <w:rFonts w:ascii="Times New Roman" w:eastAsia="Times New Roman" w:hAnsi="Times New Roman" w:cs="Times New Roman"/>
                      <w:sz w:val="24"/>
                      <w:szCs w:val="24"/>
                    </w:rPr>
                  </w:pPr>
                </w:p>
              </w:tc>
            </w:tr>
          </w:tbl>
          <w:p w:rsidR="00D22191" w:rsidRPr="00D22191" w:rsidRDefault="00D22191" w:rsidP="00D22191">
            <w:pPr>
              <w:spacing w:after="0" w:line="240" w:lineRule="auto"/>
              <w:rPr>
                <w:rFonts w:ascii="Times New Roman" w:eastAsia="Times New Roman" w:hAnsi="Times New Roman" w:cs="Times New Roman"/>
                <w:color w:val="000000"/>
                <w:sz w:val="27"/>
                <w:szCs w:val="27"/>
              </w:rPr>
            </w:pPr>
          </w:p>
        </w:tc>
      </w:tr>
    </w:tbl>
    <w:p w:rsidR="00D22191" w:rsidRDefault="00D22191">
      <w:bookmarkStart w:id="0" w:name="_GoBack"/>
      <w:bookmarkEnd w:id="0"/>
    </w:p>
    <w:sectPr w:rsidR="00D22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91C89"/>
    <w:multiLevelType w:val="multilevel"/>
    <w:tmpl w:val="E44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91"/>
    <w:rsid w:val="007A4A2F"/>
    <w:rsid w:val="00D2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A287"/>
  <w15:chartTrackingRefBased/>
  <w15:docId w15:val="{A42B1B81-38DE-44F1-9743-96D6FF38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21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221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1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2219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22191"/>
    <w:rPr>
      <w:color w:val="0000FF"/>
      <w:u w:val="single"/>
    </w:rPr>
  </w:style>
  <w:style w:type="paragraph" w:styleId="NormalWeb">
    <w:name w:val="Normal (Web)"/>
    <w:basedOn w:val="Normal"/>
    <w:uiPriority w:val="99"/>
    <w:semiHidden/>
    <w:unhideWhenUsed/>
    <w:rsid w:val="00D221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42" Type="http://schemas.openxmlformats.org/officeDocument/2006/relationships/hyperlink" Target="http://www.standardslearn.org/?&amp;utm_source=outlook&amp;utm_medium=email&amp;utm_campaign=OO_EML_%20January-21-2020-whatsnew_BG" TargetMode="External"/><Relationship Id="rId47" Type="http://schemas.openxmlformats.org/officeDocument/2006/relationships/hyperlink" Target="https://webstore.ansi.org/" TargetMode="External"/><Relationship Id="rId63" Type="http://schemas.openxmlformats.org/officeDocument/2006/relationships/image" Target="media/image21.png"/><Relationship Id="rId68" Type="http://schemas.openxmlformats.org/officeDocument/2006/relationships/hyperlink" Target="https://www.instagram.com/ansidotorg/" TargetMode="External"/><Relationship Id="rId16" Type="http://schemas.openxmlformats.org/officeDocument/2006/relationships/hyperlink" Target="https://www.ansi.org/news_publications/news_story?menuid=7&amp;articleid=6f320866-03bd-4557-83d4-e3bf4794f1afFebruary-18-2020-whatsnew_BG" TargetMode="External"/><Relationship Id="rId11" Type="http://schemas.openxmlformats.org/officeDocument/2006/relationships/hyperlink" Target="https://www.ansi.org/news_publications/news_story?menuid=7&amp;articleid=411a83bd-0aa5-48fa-aa30-25b1b8c3754b&amp;utm_campaign=OO_EML_%20February-18-2020-whatsnew_BG" TargetMode="External"/><Relationship Id="rId32" Type="http://schemas.openxmlformats.org/officeDocument/2006/relationships/image" Target="media/image10.png"/><Relationship Id="rId37" Type="http://schemas.openxmlformats.org/officeDocument/2006/relationships/hyperlink" Target="https://www.ansi.org/meetings_events/online_calendar/events_calendar?menuid=8" TargetMode="External"/><Relationship Id="rId53" Type="http://schemas.openxmlformats.org/officeDocument/2006/relationships/hyperlink" Target="https://asc.ansi.org/" TargetMode="External"/><Relationship Id="rId58" Type="http://schemas.openxmlformats.org/officeDocument/2006/relationships/hyperlink" Target="http://twitter.com/ansidotorg" TargetMode="External"/><Relationship Id="rId74" Type="http://schemas.openxmlformats.org/officeDocument/2006/relationships/hyperlink" Target="https://www.ansi.org/about_ansi/privacy_policy/privacy?menuid=1" TargetMode="External"/><Relationship Id="rId79" Type="http://schemas.openxmlformats.org/officeDocument/2006/relationships/customXml" Target="../customXml/item1.xml"/><Relationship Id="rId5" Type="http://schemas.openxmlformats.org/officeDocument/2006/relationships/hyperlink" Target="https://www.ansi.org/" TargetMode="External"/><Relationship Id="rId61" Type="http://schemas.openxmlformats.org/officeDocument/2006/relationships/image" Target="media/image20.png"/><Relationship Id="rId82" Type="http://schemas.openxmlformats.org/officeDocument/2006/relationships/customXml" Target="../customXml/item4.xml"/><Relationship Id="rId19" Type="http://schemas.openxmlformats.org/officeDocument/2006/relationships/hyperlink" Target="https://share.ansi.org/Shared%20Documents/News%20and%20Publications/February%2017%202020%20FED%20REG%202_17_20.pdf" TargetMode="External"/><Relationship Id="rId14" Type="http://schemas.openxmlformats.org/officeDocument/2006/relationships/hyperlink" Target="https://www.ansi.org/news_publications/news_story?menuid=7&amp;articleid=807fbea8-0aaa-435a-a18a-4e35395a8241February-18-2020-whatsnew_BG" TargetMode="External"/><Relationship Id="rId22" Type="http://schemas.openxmlformats.org/officeDocument/2006/relationships/image" Target="media/image6.png"/><Relationship Id="rId27" Type="http://schemas.openxmlformats.org/officeDocument/2006/relationships/hyperlink" Target="https://share.ansi.org/shared%20documents/Standards%20Activities/NSSC/USSS_Third_edition/ANSI_USSS_2015.pdf" TargetMode="External"/><Relationship Id="rId30" Type="http://schemas.openxmlformats.org/officeDocument/2006/relationships/hyperlink" Target="http://www.ansi.org/news_publications/periodicals/overview.aspx?menuid=7&amp;utm_source=outlook&amp;utm_medium=email&amp;utm_campaign=OO_EML_%20January-21-2020-whatsnew_BG" TargetMode="External"/><Relationship Id="rId35" Type="http://schemas.openxmlformats.org/officeDocument/2006/relationships/hyperlink" Target="mailto:membership@ansi.org" TargetMode="External"/><Relationship Id="rId43" Type="http://schemas.openxmlformats.org/officeDocument/2006/relationships/hyperlink" Target="http://www.ansi.org/education_trainings/K_12_students.aspx?menuid=9&amp;utm_source=outlook&amp;utm_medium=email&amp;utm_campaign=OO_EML_%20January-21-2020-whatsnew_BG" TargetMode="External"/><Relationship Id="rId48" Type="http://schemas.openxmlformats.org/officeDocument/2006/relationships/image" Target="media/image15.png"/><Relationship Id="rId56" Type="http://schemas.openxmlformats.org/officeDocument/2006/relationships/hyperlink" Target="https://blog.ansi.org/" TargetMode="External"/><Relationship Id="rId64" Type="http://schemas.openxmlformats.org/officeDocument/2006/relationships/hyperlink" Target="http://www.facebook.com/pages/ANSI-American-National-Standards-Institute/46446679081" TargetMode="External"/><Relationship Id="rId69" Type="http://schemas.openxmlformats.org/officeDocument/2006/relationships/image" Target="media/image24.png"/><Relationship Id="rId77" Type="http://schemas.openxmlformats.org/officeDocument/2006/relationships/fontTable" Target="fontTable.xml"/><Relationship Id="rId8" Type="http://schemas.openxmlformats.org/officeDocument/2006/relationships/hyperlink" Target="https://www.ansi.org/news_publications/news_story?menuid=7&amp;articleid=fa8379c4-3024-4970-b782-9446aadaf805" TargetMode="External"/><Relationship Id="rId51" Type="http://schemas.openxmlformats.org/officeDocument/2006/relationships/hyperlink" Target="https://webstore.ansi.org/info/whitepapers?utm_source=whatsnew&amp;utm_medium=newsletter&amp;utm_content&amp;source=whatsnew12120" TargetMode="External"/><Relationship Id="rId72" Type="http://schemas.openxmlformats.org/officeDocument/2006/relationships/hyperlink" Target="mailto:pr@ansi.org" TargetMode="External"/><Relationship Id="rId80"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www.ansi.org/news_publications/news_story?menuid=7&amp;articleid=c3c38a31-525a-49f8-b0c9-f16ef4a838fb&amp;utm_campaign=OO_EML_%20February-18-2020-whatsnew_BG" TargetMode="External"/><Relationship Id="rId17" Type="http://schemas.openxmlformats.org/officeDocument/2006/relationships/hyperlink" Target="https://www.ansi.org/news_publications/news_story?menuid=7&amp;articleid=251aac42-e19a-4521-a018-ec6cb9b61e0e&amp;utm_campaign=OO_EML_%20February-18-2020-whatsnew_BG" TargetMode="External"/><Relationship Id="rId25" Type="http://schemas.openxmlformats.org/officeDocument/2006/relationships/hyperlink" Target="https://share.ansi.org/Shared%20Documents/News%20and%20Publications/Brochures/Annual%20Report%20Archive/2018-2019-Annual-Report.pdf" TargetMode="External"/><Relationship Id="rId33" Type="http://schemas.openxmlformats.org/officeDocument/2006/relationships/hyperlink" Target="https://www.ansi.org/membership/benefits/benefits?menuid=2" TargetMode="External"/><Relationship Id="rId38" Type="http://schemas.openxmlformats.org/officeDocument/2006/relationships/hyperlink" Target="https://www.ansi.org/news_publications/news_story?menuid=7&amp;articleid=fa8379c4-3024-4970-b782-9446aadaf805" TargetMode="External"/><Relationship Id="rId46" Type="http://schemas.openxmlformats.org/officeDocument/2006/relationships/image" Target="media/image14.png"/><Relationship Id="rId59" Type="http://schemas.openxmlformats.org/officeDocument/2006/relationships/image" Target="media/image19.png"/><Relationship Id="rId67" Type="http://schemas.openxmlformats.org/officeDocument/2006/relationships/image" Target="media/image23.png"/><Relationship Id="rId20" Type="http://schemas.openxmlformats.org/officeDocument/2006/relationships/hyperlink" Target="https://share.ansi.org/Shared%20Documents/News%20and%20Publications/Notice%20Pursuant_BG_updated112519.pdf" TargetMode="External"/><Relationship Id="rId41" Type="http://schemas.openxmlformats.org/officeDocument/2006/relationships/hyperlink" Target="https://share.ansi.org/Shared%20Documents/Education%20and%20Training/Committee%20on%20Education/Education%20and%20Training%20Brochure%202019,%20Online%20Version.pdf" TargetMode="External"/><Relationship Id="rId54" Type="http://schemas.openxmlformats.org/officeDocument/2006/relationships/image" Target="media/image16.png"/><Relationship Id="rId62" Type="http://schemas.openxmlformats.org/officeDocument/2006/relationships/hyperlink" Target="http://www.linkedin.com/groups?gid=990447&amp;trk=anetsrch_name&amp;goback=%2Egdr_1239827963147_1" TargetMode="External"/><Relationship Id="rId70" Type="http://schemas.openxmlformats.org/officeDocument/2006/relationships/hyperlink" Target="mailto:whats_new@ansi.org" TargetMode="External"/><Relationship Id="rId75" Type="http://schemas.openxmlformats.org/officeDocument/2006/relationships/hyperlink" Target="https://www.ansi.org/about_ansi/terms?menuid=1"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a6d07c64-3c13-4ea5-8f53-4fe8b4bf6d7a&amp;utm_campaign=OO_EML_%20February-18-2020-whatsnew_BG" TargetMode="External"/><Relationship Id="rId23" Type="http://schemas.openxmlformats.org/officeDocument/2006/relationships/hyperlink" Target="https://share.ansi.org/Shared%20Documents/Standards%20Action/2020-PDFs/SAV5107.pdf" TargetMode="External"/><Relationship Id="rId28" Type="http://schemas.openxmlformats.org/officeDocument/2006/relationships/image" Target="media/image9.png"/><Relationship Id="rId36" Type="http://schemas.openxmlformats.org/officeDocument/2006/relationships/image" Target="media/image11.png"/><Relationship Id="rId49" Type="http://schemas.openxmlformats.org/officeDocument/2006/relationships/hyperlink" Target="http://webstore.ansi.org/default.aspx?utm_source=whatsnew&amp;utm_medium=newsletter&amp;utm_content=12120" TargetMode="External"/><Relationship Id="rId57" Type="http://schemas.openxmlformats.org/officeDocument/2006/relationships/image" Target="media/image18.png"/><Relationship Id="rId10" Type="http://schemas.openxmlformats.org/officeDocument/2006/relationships/image" Target="media/image3.png"/><Relationship Id="rId31" Type="http://schemas.openxmlformats.org/officeDocument/2006/relationships/hyperlink" Target="http://www.ansi.org/news_publications/other_documents/other_doc.aspx?menuid=7&amp;utm_source=outlook&amp;utm_medium=email&amp;utm_campaign=OO_EML_%20January-21-2020-whatsnew_BG" TargetMode="External"/><Relationship Id="rId44" Type="http://schemas.openxmlformats.org/officeDocument/2006/relationships/image" Target="media/image13.png"/><Relationship Id="rId52" Type="http://schemas.openxmlformats.org/officeDocument/2006/relationships/hyperlink" Target="https://webstore.ansi.org/Standards/AMT/ANSIB112019Integrated" TargetMode="External"/><Relationship Id="rId60" Type="http://schemas.openxmlformats.org/officeDocument/2006/relationships/hyperlink" Target="http://www.youtube.com/ansidotorg" TargetMode="External"/><Relationship Id="rId65" Type="http://schemas.openxmlformats.org/officeDocument/2006/relationships/image" Target="media/image22.png"/><Relationship Id="rId73" Type="http://schemas.openxmlformats.org/officeDocument/2006/relationships/hyperlink" Target="https://www.ansi.or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January-27-2020-whatsnew_BG" TargetMode="External"/><Relationship Id="rId13" Type="http://schemas.openxmlformats.org/officeDocument/2006/relationships/hyperlink" Target="https://www.ansi.org/news_publications/news_story?menuid=7&amp;articleid=92c912b4-a37a-4833-9134-8e4e00c184fbFebruary-18-2020-whatsnew_BG" TargetMode="External"/><Relationship Id="rId18" Type="http://schemas.openxmlformats.org/officeDocument/2006/relationships/image" Target="media/image4.png"/><Relationship Id="rId39" Type="http://schemas.openxmlformats.org/officeDocument/2006/relationships/image" Target="media/image12.png"/><Relationship Id="rId34" Type="http://schemas.openxmlformats.org/officeDocument/2006/relationships/hyperlink" Target="https://www.ansi.org/membership/overview/membership-webinars?menuid=2" TargetMode="External"/><Relationship Id="rId50" Type="http://schemas.openxmlformats.org/officeDocument/2006/relationships/hyperlink" Target="http://webstore.ansi.org/packages.aspx?utm_source=whatsnew&amp;utm_medium=newsletter&amp;utm_content=12120" TargetMode="External"/><Relationship Id="rId55" Type="http://schemas.openxmlformats.org/officeDocument/2006/relationships/image" Target="media/image17.png"/><Relationship Id="rId76" Type="http://schemas.openxmlformats.org/officeDocument/2006/relationships/hyperlink" Target="https://www.ansi.org/ANSI-Newsletter/ANSI-weekly-newsletter-February-18-2020.html" TargetMode="External"/><Relationship Id="rId7" Type="http://schemas.openxmlformats.org/officeDocument/2006/relationships/image" Target="media/image2.png"/><Relationship Id="rId71" Type="http://schemas.openxmlformats.org/officeDocument/2006/relationships/hyperlink" Target="mailto:whats_new@ansi.org" TargetMode="External"/><Relationship Id="rId2" Type="http://schemas.openxmlformats.org/officeDocument/2006/relationships/styles" Target="styles.xml"/><Relationship Id="rId29" Type="http://schemas.openxmlformats.org/officeDocument/2006/relationships/hyperlink" Target="https://share.ansi.org/shared%20documents/News%20and%20Publications/Brochures/USCAP%202011.pdf" TargetMode="External"/><Relationship Id="rId24" Type="http://schemas.openxmlformats.org/officeDocument/2006/relationships/image" Target="media/image7.png"/><Relationship Id="rId40" Type="http://schemas.openxmlformats.org/officeDocument/2006/relationships/hyperlink" Target="http://www.ansi.org/education_trainings/overview.aspx?menuid=9?&amp;utm_source=outlook&amp;utm_medium=email&amp;utm_campaign=OO_EML_%20January-21-2020-whatsnew_BG" TargetMode="External"/><Relationship Id="rId45" Type="http://schemas.openxmlformats.org/officeDocument/2006/relationships/hyperlink" Target="https://www.ansi.org/career_opportunities/positions_available/position_available?menuid=13" TargetMode="External"/><Relationship Id="rId66" Type="http://schemas.openxmlformats.org/officeDocument/2006/relationships/hyperlink" Target="https://www.flickr.com/photos/ansi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93F3636-F806-4C00-AC64-A181FD00BB2D}"/>
</file>

<file path=customXml/itemProps2.xml><?xml version="1.0" encoding="utf-8"?>
<ds:datastoreItem xmlns:ds="http://schemas.openxmlformats.org/officeDocument/2006/customXml" ds:itemID="{36CC1D68-22DF-4E2C-A682-52309D0FF804}"/>
</file>

<file path=customXml/itemProps3.xml><?xml version="1.0" encoding="utf-8"?>
<ds:datastoreItem xmlns:ds="http://schemas.openxmlformats.org/officeDocument/2006/customXml" ds:itemID="{5CF584B3-F489-4AE9-96B5-D3A12993D1E7}"/>
</file>

<file path=customXml/itemProps4.xml><?xml version="1.0" encoding="utf-8"?>
<ds:datastoreItem xmlns:ds="http://schemas.openxmlformats.org/officeDocument/2006/customXml" ds:itemID="{04CA3FE4-9B9A-484C-80FB-BBC4625DDDA3}"/>
</file>

<file path=docProps/app.xml><?xml version="1.0" encoding="utf-8"?>
<Properties xmlns="http://schemas.openxmlformats.org/officeDocument/2006/extended-properties" xmlns:vt="http://schemas.openxmlformats.org/officeDocument/2006/docPropsVTypes">
  <Template>Normal</Template>
  <TotalTime>1</TotalTime>
  <Pages>9</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2020-04-28T18:50:00Z</dcterms:created>
  <dcterms:modified xsi:type="dcterms:W3CDTF">2020-04-28T18:51:00Z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e4ea996e-eda2-490f-aef0-fa7fb02be422</vt:lpwstr>
  </property>
</Properties>
</file>