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EE" w:rsidRDefault="002E10EE" w:rsidP="002E10EE">
      <w:pPr>
        <w:rPr>
          <w:rFonts w:ascii="Arial" w:hAnsi="Arial" w:cs="Arial"/>
          <w:b/>
          <w:bCs/>
          <w:color w:val="7F7F7F"/>
          <w:lang w:eastAsia="ar-SA"/>
        </w:rPr>
      </w:pPr>
      <w:bookmarkStart w:id="0" w:name="_GoBack"/>
      <w:bookmarkEnd w:id="0"/>
    </w:p>
    <w:p w:rsidR="002E10EE" w:rsidRPr="002E10EE" w:rsidRDefault="002E10EE" w:rsidP="002E10EE">
      <w:pPr>
        <w:spacing w:after="240"/>
      </w:pPr>
      <w:r w:rsidRPr="002E10EE">
        <w:rPr>
          <w:color w:val="1F497D"/>
          <w:sz w:val="4"/>
          <w:szCs w:val="4"/>
        </w:rPr>
        <w:br/>
      </w:r>
      <w:r w:rsidRPr="002E10EE">
        <w:rPr>
          <w:color w:val="1F497D"/>
          <w:sz w:val="4"/>
          <w:szCs w:val="4"/>
        </w:rPr>
        <w:br/>
      </w:r>
      <w:r w:rsidRPr="002E10EE">
        <w:rPr>
          <w:noProof/>
        </w:rPr>
        <w:drawing>
          <wp:anchor distT="0" distB="0" distL="114300" distR="114300" simplePos="0" relativeHeight="251659264" behindDoc="1" locked="0" layoutInCell="1" allowOverlap="0" wp14:anchorId="4CF99675" wp14:editId="1E0DD927">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February 13</w:t>
      </w:r>
      <w:r w:rsidRPr="002E10EE">
        <w:rPr>
          <w:rFonts w:ascii="Arial" w:hAnsi="Arial" w:cs="Arial"/>
          <w:b/>
          <w:bCs/>
          <w:color w:val="7F7F7F"/>
          <w:lang w:eastAsia="ar-SA"/>
        </w:rPr>
        <w:t>, 2017  </w:t>
      </w:r>
    </w:p>
    <w:p w:rsidR="002E10EE" w:rsidRPr="002E10EE" w:rsidRDefault="002E10EE" w:rsidP="002E10EE">
      <w:pPr>
        <w:rPr>
          <w:rFonts w:ascii="Arial" w:hAnsi="Arial" w:cs="Arial"/>
          <w:b/>
          <w:bCs/>
          <w:color w:val="0075BE"/>
          <w:sz w:val="28"/>
          <w:szCs w:val="28"/>
          <w:lang w:eastAsia="ar-SA"/>
        </w:rPr>
      </w:pPr>
      <w:r w:rsidRPr="002E10EE">
        <w:rPr>
          <w:rFonts w:ascii="Arial" w:hAnsi="Arial" w:cs="Arial"/>
          <w:b/>
          <w:bCs/>
          <w:color w:val="0075BE"/>
          <w:sz w:val="28"/>
          <w:szCs w:val="28"/>
          <w:lang w:eastAsia="ar-SA"/>
        </w:rPr>
        <w:t>What’s New?</w:t>
      </w:r>
    </w:p>
    <w:p w:rsidR="002E10EE" w:rsidRPr="002E10EE" w:rsidRDefault="002E10EE" w:rsidP="002E10EE">
      <w:pPr>
        <w:spacing w:after="120"/>
        <w:rPr>
          <w:rFonts w:ascii="Arial" w:hAnsi="Arial" w:cs="Arial"/>
          <w:color w:val="0075BE"/>
          <w:sz w:val="20"/>
          <w:szCs w:val="20"/>
          <w:u w:val="single"/>
          <w:lang w:eastAsia="ar-SA"/>
        </w:rPr>
      </w:pPr>
      <w:r w:rsidRPr="002E10EE">
        <w:rPr>
          <w:rFonts w:ascii="Arial" w:hAnsi="Arial" w:cs="Arial"/>
          <w:i/>
          <w:iCs/>
          <w:sz w:val="20"/>
          <w:szCs w:val="20"/>
          <w:lang w:eastAsia="ar-SA"/>
        </w:rPr>
        <w:t>What’s New?</w:t>
      </w:r>
      <w:r w:rsidRPr="002E10EE">
        <w:rPr>
          <w:rFonts w:ascii="Arial" w:hAnsi="Arial" w:cs="Arial"/>
          <w:sz w:val="20"/>
          <w:szCs w:val="20"/>
          <w:lang w:eastAsia="ar-SA"/>
        </w:rPr>
        <w:t xml:space="preserve"> </w:t>
      </w:r>
      <w:proofErr w:type="gramStart"/>
      <w:r w:rsidRPr="002E10EE">
        <w:rPr>
          <w:rFonts w:ascii="Arial" w:hAnsi="Arial" w:cs="Arial"/>
          <w:sz w:val="20"/>
          <w:szCs w:val="20"/>
          <w:lang w:eastAsia="ar-SA"/>
        </w:rPr>
        <w:t>is</w:t>
      </w:r>
      <w:proofErr w:type="gramEnd"/>
      <w:r w:rsidRPr="002E10EE">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sidRPr="002E10EE">
          <w:rPr>
            <w:rFonts w:ascii="Arial" w:hAnsi="Arial" w:cs="Arial"/>
            <w:color w:val="0075BE"/>
            <w:sz w:val="20"/>
            <w:szCs w:val="20"/>
            <w:u w:val="single"/>
            <w:lang w:eastAsia="ar-SA"/>
          </w:rPr>
          <w:t>ANSI Online. &gt;&gt;&gt;</w:t>
        </w:r>
      </w:hyperlink>
    </w:p>
    <w:p w:rsidR="002E10EE" w:rsidRDefault="002E10EE" w:rsidP="00B1127D">
      <w:pPr>
        <w:jc w:val="center"/>
        <w:rPr>
          <w:rFonts w:ascii="Arial" w:hAnsi="Arial" w:cs="Arial"/>
          <w:b/>
          <w:bCs/>
          <w:color w:val="7F7F7F"/>
          <w:lang w:eastAsia="ar-SA"/>
        </w:rPr>
      </w:pP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1127D" w:rsidRDefault="00B1127D" w:rsidP="00B1127D">
      <w:pPr>
        <w:jc w:val="center"/>
        <w:rPr>
          <w:rFonts w:ascii="Arial" w:hAnsi="Arial" w:cs="Arial"/>
          <w:sz w:val="20"/>
          <w:szCs w:val="20"/>
          <w:lang w:eastAsia="ar-SA"/>
        </w:rPr>
      </w:pPr>
    </w:p>
    <w:p w:rsidR="00B1127D" w:rsidRDefault="00B1127D" w:rsidP="00B1127D">
      <w:pPr>
        <w:rPr>
          <w:rFonts w:ascii="Arial" w:hAnsi="Arial" w:cs="Arial"/>
          <w:sz w:val="20"/>
          <w:szCs w:val="20"/>
          <w:lang w:eastAsia="ar-SA"/>
        </w:rPr>
      </w:pPr>
      <w:r>
        <w:rPr>
          <w:rFonts w:ascii="Arial" w:hAnsi="Arial" w:cs="Arial"/>
          <w:sz w:val="28"/>
          <w:szCs w:val="28"/>
          <w:lang w:eastAsia="ar-SA"/>
        </w:rPr>
        <w:t xml:space="preserve">HEADLINES                                                                                  </w:t>
      </w:r>
    </w:p>
    <w:p w:rsidR="00B1127D" w:rsidRDefault="00B1127D" w:rsidP="00B1127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1127D" w:rsidRDefault="00B1127D" w:rsidP="00B1127D">
      <w:pPr>
        <w:rPr>
          <w:rStyle w:val="Hyperlink"/>
          <w:color w:val="auto"/>
          <w:u w:val="none"/>
        </w:rPr>
      </w:pPr>
    </w:p>
    <w:p w:rsidR="00B1127D" w:rsidRDefault="00B1127D" w:rsidP="00B1127D">
      <w:hyperlink r:id="rId8" w:history="1">
        <w:r>
          <w:rPr>
            <w:rStyle w:val="Hyperlink"/>
            <w:rFonts w:ascii="Arial" w:hAnsi="Arial" w:cs="Arial"/>
            <w:b/>
            <w:bCs/>
            <w:color w:val="0075BE"/>
            <w:sz w:val="20"/>
            <w:szCs w:val="20"/>
          </w:rPr>
          <w:t xml:space="preserve">U.S. District Court Rules in Favor of Copyright Protection for Standards Incorporated by Reference into Federal Regulations </w:t>
        </w:r>
      </w:hyperlink>
    </w:p>
    <w:p w:rsidR="00B1127D" w:rsidRDefault="00B1127D" w:rsidP="00B1127D">
      <w:pPr>
        <w:rPr>
          <w:rFonts w:ascii="Arial" w:hAnsi="Arial" w:cs="Arial"/>
          <w:sz w:val="20"/>
          <w:szCs w:val="20"/>
        </w:rPr>
      </w:pPr>
      <w:r>
        <w:rPr>
          <w:rFonts w:ascii="Arial" w:hAnsi="Arial" w:cs="Arial"/>
          <w:sz w:val="20"/>
          <w:szCs w:val="20"/>
        </w:rPr>
        <w:t>ANSI, the coordinator of the U.S. standards and conformity assessment system, is very pleased with the recent U.S. District Court ruling in favor of ASTM International, the National Fire Protection Association (NFPA), and the American Society of Heating, Refrigerating and Air-Conditioning Engineers (ASHRAE), whose standards are incorporated into federal law.</w:t>
      </w:r>
    </w:p>
    <w:p w:rsidR="00B1127D" w:rsidRDefault="00B1127D" w:rsidP="00B1127D"/>
    <w:p w:rsidR="00B1127D" w:rsidRDefault="00B1127D" w:rsidP="00B1127D">
      <w:pPr>
        <w:rPr>
          <w:rFonts w:ascii="Arial" w:hAnsi="Arial" w:cs="Arial"/>
          <w:sz w:val="20"/>
          <w:szCs w:val="20"/>
          <w:lang w:eastAsia="ar-SA"/>
        </w:rPr>
      </w:pPr>
      <w:hyperlink r:id="rId9" w:history="1">
        <w:r>
          <w:rPr>
            <w:rStyle w:val="Hyperlink"/>
            <w:rFonts w:ascii="Arial" w:hAnsi="Arial" w:cs="Arial"/>
            <w:b/>
            <w:bCs/>
            <w:color w:val="0075BE"/>
            <w:sz w:val="20"/>
            <w:szCs w:val="20"/>
          </w:rPr>
          <w:t>Register for USNC TAG Leadership Workshop and IEC Procedures and Processes Course</w:t>
        </w:r>
      </w:hyperlink>
    </w:p>
    <w:p w:rsidR="00B1127D" w:rsidRDefault="00B1127D" w:rsidP="00B1127D">
      <w:pPr>
        <w:rPr>
          <w:rFonts w:ascii="Arial" w:hAnsi="Arial" w:cs="Arial"/>
          <w:sz w:val="20"/>
          <w:szCs w:val="20"/>
        </w:rPr>
      </w:pPr>
      <w:r>
        <w:rPr>
          <w:rFonts w:ascii="Arial" w:hAnsi="Arial" w:cs="Arial"/>
          <w:sz w:val="20"/>
          <w:szCs w:val="20"/>
        </w:rPr>
        <w:t xml:space="preserve">The USNC Communications and Continuing Education Committee will host its eighth TAG Leadership Workshop on June 5, 2017, from 9 a.m. to 4 p.m. </w:t>
      </w:r>
      <w:proofErr w:type="gramStart"/>
      <w:r>
        <w:rPr>
          <w:rFonts w:ascii="Arial" w:hAnsi="Arial" w:cs="Arial"/>
          <w:sz w:val="20"/>
          <w:szCs w:val="20"/>
        </w:rPr>
        <w:t>Additionally</w:t>
      </w:r>
      <w:proofErr w:type="gramEnd"/>
      <w:r>
        <w:rPr>
          <w:rFonts w:ascii="Arial" w:hAnsi="Arial" w:cs="Arial"/>
          <w:sz w:val="20"/>
          <w:szCs w:val="20"/>
        </w:rPr>
        <w:t>, it will co-host the IEC Procedures and Processes Course on June 6, 2017, from 9 a.m. to 4 p.m., in conjunction with the IEC Central Office.</w:t>
      </w:r>
    </w:p>
    <w:p w:rsidR="00B1127D" w:rsidRDefault="00B1127D" w:rsidP="00B1127D">
      <w:pPr>
        <w:rPr>
          <w:rFonts w:ascii="Arial" w:hAnsi="Arial" w:cs="Arial"/>
          <w:sz w:val="20"/>
          <w:szCs w:val="20"/>
        </w:rPr>
      </w:pPr>
    </w:p>
    <w:p w:rsidR="00B1127D" w:rsidRDefault="00B1127D" w:rsidP="00B1127D">
      <w:hyperlink r:id="rId10" w:history="1">
        <w:r>
          <w:rPr>
            <w:rStyle w:val="Hyperlink"/>
            <w:rFonts w:ascii="Arial" w:hAnsi="Arial" w:cs="Arial"/>
            <w:b/>
            <w:bCs/>
            <w:color w:val="0075BE"/>
            <w:sz w:val="20"/>
            <w:szCs w:val="20"/>
            <w:lang w:eastAsia="ar-SA"/>
          </w:rPr>
          <w:t xml:space="preserve">Registration Reminder for </w:t>
        </w:r>
        <w:proofErr w:type="gramStart"/>
        <w:r>
          <w:rPr>
            <w:rStyle w:val="Hyperlink"/>
            <w:rFonts w:ascii="Arial" w:hAnsi="Arial" w:cs="Arial"/>
            <w:b/>
            <w:bCs/>
            <w:color w:val="0075BE"/>
            <w:sz w:val="20"/>
            <w:szCs w:val="20"/>
            <w:lang w:eastAsia="ar-SA"/>
          </w:rPr>
          <w:t>The</w:t>
        </w:r>
        <w:proofErr w:type="gramEnd"/>
        <w:r>
          <w:rPr>
            <w:rStyle w:val="Hyperlink"/>
            <w:rFonts w:ascii="Arial" w:hAnsi="Arial" w:cs="Arial"/>
            <w:b/>
            <w:bCs/>
            <w:color w:val="0075BE"/>
            <w:sz w:val="20"/>
            <w:szCs w:val="20"/>
            <w:lang w:eastAsia="ar-SA"/>
          </w:rPr>
          <w:t xml:space="preserve"> American Way Course: The American National Standard (ANS) Development Process</w:t>
        </w:r>
      </w:hyperlink>
    </w:p>
    <w:p w:rsidR="00B1127D" w:rsidRDefault="00B1127D" w:rsidP="00B1127D">
      <w:pPr>
        <w:pStyle w:val="NormalWeb"/>
        <w:rPr>
          <w:rFonts w:ascii="Arial" w:hAnsi="Arial" w:cs="Arial"/>
          <w:color w:val="000000"/>
          <w:sz w:val="20"/>
          <w:szCs w:val="20"/>
        </w:rPr>
      </w:pPr>
      <w:r>
        <w:rPr>
          <w:rFonts w:ascii="Arial" w:hAnsi="Arial" w:cs="Arial"/>
          <w:color w:val="000000"/>
          <w:sz w:val="20"/>
          <w:szCs w:val="20"/>
        </w:rPr>
        <w:t>Reminder:  ANSI will host a one-day seminar on the American National Standard (ANS) development process and procedures on March 8, 2017, from 8:30 am-4 pm EST at ANSI’s New York office.</w:t>
      </w:r>
    </w:p>
    <w:p w:rsidR="00B1127D" w:rsidRDefault="00B1127D" w:rsidP="00B1127D">
      <w:hyperlink r:id="rId11" w:history="1">
        <w:r>
          <w:rPr>
            <w:rStyle w:val="Hyperlink"/>
            <w:rFonts w:ascii="Arial" w:hAnsi="Arial" w:cs="Arial"/>
            <w:b/>
            <w:bCs/>
            <w:color w:val="0075BE"/>
            <w:sz w:val="20"/>
            <w:szCs w:val="20"/>
          </w:rPr>
          <w:t>ANSI Updated Statement on Ban on Travel to U.S. by Individuals from Certain Countries</w:t>
        </w:r>
      </w:hyperlink>
    </w:p>
    <w:p w:rsidR="00B1127D" w:rsidRDefault="00B1127D" w:rsidP="00B1127D">
      <w:pPr>
        <w:rPr>
          <w:rFonts w:ascii="Arial" w:hAnsi="Arial" w:cs="Arial"/>
          <w:sz w:val="20"/>
          <w:szCs w:val="20"/>
        </w:rPr>
      </w:pPr>
      <w:r>
        <w:rPr>
          <w:rFonts w:ascii="Arial" w:hAnsi="Arial" w:cs="Arial"/>
          <w:sz w:val="20"/>
          <w:szCs w:val="20"/>
        </w:rPr>
        <w:t>Update: A now-temporarily stayed executive order signed by President Donald Trump on January 27, 2017, prevents admission to the United States to refugees and individuals from several countries. ANSI advises those impacted, who had intended to attend ISO or IEC meetings in the U.S., to seek guidance from an immigration attorney as well as from their national governments and national standard organizations before traveling.</w:t>
      </w:r>
    </w:p>
    <w:p w:rsidR="00B1127D" w:rsidRDefault="00B1127D" w:rsidP="00B1127D">
      <w:pPr>
        <w:rPr>
          <w:rFonts w:ascii="Arial" w:hAnsi="Arial" w:cs="Arial"/>
          <w:color w:val="000000"/>
          <w:sz w:val="20"/>
          <w:szCs w:val="20"/>
        </w:rPr>
      </w:pPr>
    </w:p>
    <w:p w:rsidR="00B1127D" w:rsidRDefault="00B1127D" w:rsidP="00B1127D">
      <w:hyperlink r:id="rId12" w:history="1">
        <w:r>
          <w:rPr>
            <w:rStyle w:val="Hyperlink"/>
            <w:rFonts w:ascii="Arial" w:hAnsi="Arial" w:cs="Arial"/>
            <w:b/>
            <w:bCs/>
            <w:color w:val="0075BE"/>
            <w:sz w:val="20"/>
            <w:szCs w:val="20"/>
            <w:lang w:eastAsia="ar-SA"/>
          </w:rPr>
          <w:t>Did You Know?</w:t>
        </w:r>
      </w:hyperlink>
    </w:p>
    <w:p w:rsidR="00B1127D" w:rsidRDefault="00B1127D" w:rsidP="00B1127D">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of Home Appliance Manufacturers (AHAM), the American Society of Mechanical Engineers (ASME), the National Fire Protection Association (NFPA), and SES-The Society for Standards Professionals, </w:t>
      </w:r>
    </w:p>
    <w:p w:rsidR="00B1127D" w:rsidRDefault="00B1127D" w:rsidP="00B1127D">
      <w:pPr>
        <w:rPr>
          <w:rFonts w:ascii="Arial" w:hAnsi="Arial" w:cs="Arial"/>
          <w:sz w:val="20"/>
          <w:szCs w:val="20"/>
        </w:rPr>
      </w:pP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1127D" w:rsidRDefault="00B1127D" w:rsidP="00B1127D">
      <w:pPr>
        <w:rPr>
          <w:rFonts w:ascii="Arial" w:hAnsi="Arial" w:cs="Arial"/>
          <w:sz w:val="28"/>
          <w:szCs w:val="28"/>
          <w:lang w:eastAsia="ar-SA"/>
        </w:rPr>
      </w:pPr>
      <w:r>
        <w:rPr>
          <w:rFonts w:ascii="Arial" w:hAnsi="Arial" w:cs="Arial"/>
          <w:sz w:val="28"/>
          <w:szCs w:val="28"/>
          <w:lang w:eastAsia="ar-SA"/>
        </w:rPr>
        <w:t>SOCIAL MEDIA</w:t>
      </w:r>
    </w:p>
    <w:p w:rsidR="00B1127D" w:rsidRDefault="00B1127D" w:rsidP="00B1127D">
      <w:pPr>
        <w:rPr>
          <w:rFonts w:ascii="Arial" w:hAnsi="Arial" w:cs="Arial"/>
          <w:sz w:val="20"/>
          <w:szCs w:val="20"/>
          <w:lang w:eastAsia="ar-SA"/>
        </w:rPr>
      </w:pPr>
      <w:r>
        <w:rPr>
          <w:rFonts w:ascii="Arial" w:hAnsi="Arial" w:cs="Arial"/>
          <w:sz w:val="20"/>
          <w:szCs w:val="20"/>
          <w:lang w:eastAsia="ar-SA"/>
        </w:rPr>
        <w:t>Check us out on …</w:t>
      </w:r>
    </w:p>
    <w:p w:rsidR="00B1127D" w:rsidRDefault="00B1127D" w:rsidP="00B1127D">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1.png@01D28615.00C7E0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8615.00C7E0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2.png@01D28615.00C7E0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8615.00C7E0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3.png@01D28615.00C7E0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8615.00C7E0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4.png@01D28615.00C7E0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8615.00C7E0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5.png@01D28615.00C7E0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8615.00C7E0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6.png@01D28615.00C7E0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8615.00C7E0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1127D" w:rsidRDefault="00B1127D" w:rsidP="00B1127D">
      <w:pPr>
        <w:rPr>
          <w:rFonts w:ascii="Arial" w:hAnsi="Arial" w:cs="Arial"/>
          <w:color w:val="3A6699"/>
          <w:sz w:val="28"/>
          <w:szCs w:val="28"/>
        </w:rPr>
      </w:pPr>
      <w:r>
        <w:rPr>
          <w:rFonts w:ascii="Arial" w:hAnsi="Arial" w:cs="Arial"/>
          <w:sz w:val="28"/>
          <w:szCs w:val="28"/>
        </w:rPr>
        <w:lastRenderedPageBreak/>
        <w:t>PUBLIC POLICY</w:t>
      </w:r>
    </w:p>
    <w:p w:rsidR="00B1127D" w:rsidRDefault="00B1127D" w:rsidP="00B1127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1127D" w:rsidRDefault="00B1127D" w:rsidP="00B1127D"/>
    <w:p w:rsidR="00B1127D" w:rsidRDefault="00B1127D" w:rsidP="00B1127D">
      <w:pPr>
        <w:rPr>
          <w:rStyle w:val="Hyperlink"/>
          <w:rFonts w:ascii="Arial" w:hAnsi="Arial" w:cs="Arial"/>
          <w:b/>
          <w:bCs/>
          <w:color w:val="0075BE"/>
          <w:sz w:val="20"/>
          <w:szCs w:val="20"/>
        </w:rPr>
      </w:pPr>
      <w:hyperlink r:id="rId31" w:history="1">
        <w:r>
          <w:rPr>
            <w:rStyle w:val="Hyperlink"/>
            <w:rFonts w:ascii="Arial" w:hAnsi="Arial" w:cs="Arial"/>
            <w:b/>
            <w:bCs/>
            <w:color w:val="0075BE"/>
            <w:sz w:val="20"/>
            <w:szCs w:val="20"/>
          </w:rPr>
          <w:t>Standards Related Notices from the U.S. Federal Register, February 6–10, 2017</w:t>
        </w:r>
      </w:hyperlink>
    </w:p>
    <w:p w:rsidR="00B1127D" w:rsidRDefault="00B1127D" w:rsidP="00B1127D">
      <w:pPr>
        <w:rPr>
          <w:rStyle w:val="Hyperlink"/>
          <w:rFonts w:ascii="Arial" w:hAnsi="Arial" w:cs="Arial"/>
          <w:b/>
          <w:bCs/>
          <w:color w:val="0075BE"/>
          <w:sz w:val="20"/>
          <w:szCs w:val="20"/>
        </w:rPr>
      </w:pPr>
    </w:p>
    <w:p w:rsidR="00B1127D" w:rsidRDefault="00B1127D" w:rsidP="00B1127D">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National Cooperative Research and Production Act Notices from the U.S. Federal Register: 2016–2017</w:t>
        </w:r>
      </w:hyperlink>
    </w:p>
    <w:p w:rsidR="00B1127D" w:rsidRDefault="00B1127D" w:rsidP="00B1127D">
      <w:pPr>
        <w:rPr>
          <w:rStyle w:val="Hyperlink"/>
          <w:rFonts w:ascii="Arial" w:hAnsi="Arial" w:cs="Arial"/>
          <w:b/>
          <w:bCs/>
          <w:color w:val="0075BE"/>
          <w:sz w:val="20"/>
          <w:szCs w:val="20"/>
        </w:rPr>
      </w:pPr>
    </w:p>
    <w:p w:rsidR="00B1127D" w:rsidRDefault="00B1127D" w:rsidP="00B1127D"/>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1127D" w:rsidRDefault="00B1127D" w:rsidP="00B1127D">
      <w:pPr>
        <w:rPr>
          <w:rFonts w:ascii="Arial" w:hAnsi="Arial" w:cs="Arial"/>
          <w:color w:val="3A6699"/>
          <w:sz w:val="28"/>
          <w:szCs w:val="28"/>
          <w:lang w:eastAsia="ar-SA"/>
        </w:rPr>
      </w:pPr>
      <w:r>
        <w:rPr>
          <w:rFonts w:ascii="Arial" w:hAnsi="Arial" w:cs="Arial"/>
          <w:sz w:val="28"/>
          <w:szCs w:val="28"/>
          <w:lang w:eastAsia="ar-SA"/>
        </w:rPr>
        <w:t xml:space="preserve">PUBLICATIONS                                                                  </w:t>
      </w:r>
    </w:p>
    <w:p w:rsidR="00B1127D" w:rsidRDefault="00B1127D" w:rsidP="00B1127D">
      <w:pPr>
        <w:rPr>
          <w:rFonts w:ascii="Arial" w:hAnsi="Arial" w:cs="Arial"/>
          <w:sz w:val="20"/>
          <w:szCs w:val="20"/>
          <w:lang w:eastAsia="ar-SA"/>
        </w:rPr>
      </w:pPr>
      <w:r>
        <w:rPr>
          <w:rFonts w:ascii="Arial" w:hAnsi="Arial" w:cs="Arial"/>
          <w:sz w:val="20"/>
          <w:szCs w:val="20"/>
          <w:lang w:eastAsia="ar-SA"/>
        </w:rPr>
        <w:t>Take advantage of more great information…</w:t>
      </w:r>
    </w:p>
    <w:p w:rsidR="00B1127D" w:rsidRDefault="00B1127D" w:rsidP="00B1127D">
      <w:pPr>
        <w:rPr>
          <w:rFonts w:ascii="Arial" w:hAnsi="Arial" w:cs="Arial"/>
          <w:sz w:val="20"/>
          <w:szCs w:val="20"/>
          <w:lang w:eastAsia="ar-SA"/>
        </w:rPr>
      </w:pPr>
    </w:p>
    <w:p w:rsidR="00B1127D" w:rsidRDefault="00B1127D" w:rsidP="00B1127D">
      <w:pPr>
        <w:rPr>
          <w:b/>
          <w:bCs/>
          <w:color w:val="0075BE"/>
          <w:u w:val="single"/>
        </w:rPr>
      </w:pPr>
      <w:hyperlink r:id="rId33" w:history="1">
        <w:r>
          <w:rPr>
            <w:rStyle w:val="Hyperlink"/>
            <w:rFonts w:ascii="Arial" w:hAnsi="Arial" w:cs="Arial"/>
            <w:b/>
            <w:bCs/>
            <w:color w:val="0075BE"/>
            <w:sz w:val="20"/>
            <w:szCs w:val="20"/>
            <w:lang w:eastAsia="ar-SA"/>
          </w:rPr>
          <w:t>Standards Action -- February 10</w:t>
        </w:r>
      </w:hyperlink>
    </w:p>
    <w:p w:rsidR="00B1127D" w:rsidRDefault="00B1127D" w:rsidP="00B1127D">
      <w:r>
        <w:rPr>
          <w:rFonts w:ascii="Arial" w:hAnsi="Arial" w:cs="Arial"/>
          <w:sz w:val="20"/>
          <w:szCs w:val="20"/>
          <w:lang w:eastAsia="ar-SA"/>
        </w:rPr>
        <w:t>ANSI’s key public review vehicle enables effective participation in the standards development process.</w:t>
      </w:r>
    </w:p>
    <w:p w:rsidR="00B1127D" w:rsidRDefault="00B1127D" w:rsidP="00B1127D">
      <w:pPr>
        <w:rPr>
          <w:rFonts w:ascii="Arial" w:hAnsi="Arial" w:cs="Arial"/>
          <w:b/>
          <w:bCs/>
          <w:color w:val="3A6699"/>
          <w:sz w:val="20"/>
          <w:szCs w:val="20"/>
          <w:u w:val="single"/>
          <w:lang w:eastAsia="ar-SA"/>
        </w:rPr>
      </w:pPr>
    </w:p>
    <w:p w:rsidR="00B1127D" w:rsidRDefault="00B1127D" w:rsidP="00B1127D">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1127D" w:rsidRDefault="00B1127D" w:rsidP="00B1127D">
      <w:pPr>
        <w:rPr>
          <w:rFonts w:ascii="Arial" w:hAnsi="Arial" w:cs="Arial"/>
          <w:sz w:val="20"/>
          <w:szCs w:val="20"/>
          <w:lang w:eastAsia="ar-SA"/>
        </w:rPr>
      </w:pPr>
    </w:p>
    <w:p w:rsidR="00B1127D" w:rsidRDefault="00B1127D" w:rsidP="00B1127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1127D" w:rsidRDefault="00B1127D" w:rsidP="00B1127D">
      <w:pPr>
        <w:rPr>
          <w:rFonts w:ascii="Arial" w:hAnsi="Arial" w:cs="Arial"/>
          <w:sz w:val="20"/>
          <w:szCs w:val="20"/>
          <w:lang w:eastAsia="ar-SA"/>
        </w:rPr>
      </w:pPr>
    </w:p>
    <w:p w:rsidR="00B1127D" w:rsidRDefault="00B1127D" w:rsidP="00B1127D">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B1127D" w:rsidRDefault="00B1127D" w:rsidP="00B1127D">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1127D" w:rsidRDefault="00B1127D" w:rsidP="00B1127D">
      <w:pPr>
        <w:rPr>
          <w:rFonts w:ascii="Arial" w:hAnsi="Arial" w:cs="Arial"/>
          <w:color w:val="3A6699"/>
          <w:sz w:val="28"/>
          <w:szCs w:val="28"/>
          <w:lang w:eastAsia="ar-SA"/>
        </w:rPr>
      </w:pPr>
      <w:r>
        <w:rPr>
          <w:rFonts w:ascii="Arial" w:hAnsi="Arial" w:cs="Arial"/>
          <w:sz w:val="28"/>
          <w:szCs w:val="28"/>
          <w:lang w:eastAsia="ar-SA"/>
        </w:rPr>
        <w:t>CALENDAR</w:t>
      </w:r>
    </w:p>
    <w:p w:rsidR="00B1127D" w:rsidRDefault="00B1127D" w:rsidP="00B1127D">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1127D" w:rsidRDefault="00B1127D" w:rsidP="00B1127D">
      <w:pPr>
        <w:rPr>
          <w:rFonts w:ascii="Arial" w:hAnsi="Arial" w:cs="Arial"/>
          <w:sz w:val="20"/>
          <w:szCs w:val="20"/>
          <w:lang w:eastAsia="ar-SA"/>
        </w:rPr>
      </w:pPr>
    </w:p>
    <w:p w:rsidR="00B1127D" w:rsidRDefault="00B1127D" w:rsidP="00B1127D">
      <w:pPr>
        <w:rPr>
          <w:rStyle w:val="Hyperlink"/>
          <w:b/>
          <w:bCs/>
          <w:color w:val="0075BE"/>
        </w:rPr>
      </w:pPr>
      <w:hyperlink r:id="rId41" w:history="1">
        <w:r>
          <w:rPr>
            <w:rStyle w:val="Hyperlink"/>
            <w:rFonts w:ascii="Arial" w:hAnsi="Arial" w:cs="Arial"/>
            <w:b/>
            <w:bCs/>
            <w:color w:val="0075BE"/>
            <w:sz w:val="20"/>
            <w:szCs w:val="20"/>
            <w:lang w:eastAsia="ar-SA"/>
          </w:rPr>
          <w:t xml:space="preserve">ANSI Organizational Member Forum (OMF) Meeting </w:t>
        </w:r>
      </w:hyperlink>
    </w:p>
    <w:p w:rsidR="00B1127D" w:rsidRDefault="00B1127D" w:rsidP="00B1127D">
      <w:hyperlink r:id="rId42" w:history="1">
        <w:r>
          <w:rPr>
            <w:rStyle w:val="Hyperlink"/>
            <w:rFonts w:ascii="Arial" w:hAnsi="Arial" w:cs="Arial"/>
            <w:color w:val="auto"/>
            <w:sz w:val="20"/>
            <w:szCs w:val="20"/>
            <w:u w:val="none"/>
            <w:lang w:eastAsia="ar-SA"/>
          </w:rPr>
          <w:t>April 19, 2017</w:t>
        </w:r>
      </w:hyperlink>
    </w:p>
    <w:p w:rsidR="00B1127D" w:rsidRDefault="00B1127D" w:rsidP="00B1127D">
      <w:pPr>
        <w:rPr>
          <w:rFonts w:ascii="Arial" w:hAnsi="Arial" w:cs="Arial"/>
          <w:color w:val="0075BE"/>
          <w:sz w:val="20"/>
          <w:szCs w:val="20"/>
          <w:lang w:eastAsia="ar-SA"/>
        </w:rPr>
      </w:pPr>
    </w:p>
    <w:p w:rsidR="00B1127D" w:rsidRDefault="00B1127D" w:rsidP="00B1127D">
      <w:pPr>
        <w:rPr>
          <w:b/>
          <w:bCs/>
          <w:color w:val="0075BE"/>
        </w:rPr>
      </w:pPr>
      <w:hyperlink r:id="rId43"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B1127D" w:rsidRDefault="00B1127D" w:rsidP="00B1127D">
      <w:pPr>
        <w:rPr>
          <w:rFonts w:ascii="Arial" w:hAnsi="Arial" w:cs="Arial"/>
          <w:sz w:val="20"/>
          <w:szCs w:val="20"/>
          <w:lang w:eastAsia="ar-SA"/>
        </w:rPr>
      </w:pPr>
      <w:r>
        <w:rPr>
          <w:rFonts w:ascii="Arial" w:hAnsi="Arial" w:cs="Arial"/>
          <w:sz w:val="20"/>
          <w:szCs w:val="20"/>
        </w:rPr>
        <w:t>April 25-26, 2017</w:t>
      </w:r>
    </w:p>
    <w:p w:rsidR="00B1127D" w:rsidRDefault="00B1127D" w:rsidP="00B1127D">
      <w:pPr>
        <w:rPr>
          <w:rFonts w:ascii="Arial" w:hAnsi="Arial" w:cs="Arial"/>
          <w:color w:val="0075BE"/>
          <w:sz w:val="20"/>
          <w:szCs w:val="20"/>
          <w:lang w:eastAsia="ar-SA"/>
        </w:rPr>
      </w:pPr>
    </w:p>
    <w:p w:rsidR="00B1127D" w:rsidRDefault="00B1127D" w:rsidP="00B1127D">
      <w:pPr>
        <w:rPr>
          <w:rFonts w:ascii="Arial" w:hAnsi="Arial" w:cs="Arial"/>
          <w:sz w:val="20"/>
          <w:szCs w:val="20"/>
          <w:lang w:eastAsia="ar-SA"/>
        </w:rPr>
      </w:pP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1127D" w:rsidRDefault="00B1127D" w:rsidP="00B1127D">
      <w:pPr>
        <w:rPr>
          <w:rFonts w:ascii="Arial" w:hAnsi="Arial" w:cs="Arial"/>
          <w:sz w:val="28"/>
          <w:szCs w:val="28"/>
          <w:lang w:eastAsia="ar-SA"/>
        </w:rPr>
      </w:pPr>
      <w:r>
        <w:rPr>
          <w:rFonts w:ascii="Arial" w:hAnsi="Arial" w:cs="Arial"/>
          <w:sz w:val="28"/>
          <w:szCs w:val="28"/>
          <w:lang w:eastAsia="ar-SA"/>
        </w:rPr>
        <w:t>EDUCATION AND TRAINING</w:t>
      </w:r>
    </w:p>
    <w:p w:rsidR="00B1127D" w:rsidRDefault="00B1127D" w:rsidP="00B1127D">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1127D" w:rsidRDefault="00B1127D" w:rsidP="00B1127D">
      <w:pPr>
        <w:rPr>
          <w:rFonts w:ascii="Arial" w:hAnsi="Arial" w:cs="Arial"/>
          <w:sz w:val="20"/>
          <w:szCs w:val="20"/>
          <w:lang w:eastAsia="ar-SA"/>
        </w:rPr>
      </w:pPr>
    </w:p>
    <w:p w:rsidR="00B1127D" w:rsidRDefault="00B1127D" w:rsidP="00B1127D">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1127D" w:rsidRDefault="00B1127D" w:rsidP="00B1127D">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1127D" w:rsidRDefault="00B1127D" w:rsidP="00B1127D">
      <w:pPr>
        <w:rPr>
          <w:rFonts w:ascii="Arial" w:hAnsi="Arial" w:cs="Arial"/>
          <w:sz w:val="20"/>
          <w:szCs w:val="20"/>
          <w:lang w:eastAsia="ar-SA"/>
        </w:rPr>
      </w:pPr>
    </w:p>
    <w:p w:rsidR="00B1127D" w:rsidRDefault="00B1127D" w:rsidP="00B1127D">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1127D" w:rsidRDefault="00B1127D" w:rsidP="00B1127D">
      <w:pPr>
        <w:rPr>
          <w:rFonts w:ascii="Arial" w:hAnsi="Arial" w:cs="Arial"/>
          <w:color w:val="3A6699"/>
          <w:sz w:val="28"/>
          <w:szCs w:val="28"/>
          <w:lang w:eastAsia="ar-SA"/>
        </w:rPr>
      </w:pPr>
      <w:r>
        <w:rPr>
          <w:rFonts w:ascii="Arial" w:hAnsi="Arial" w:cs="Arial"/>
          <w:sz w:val="28"/>
          <w:szCs w:val="28"/>
          <w:lang w:eastAsia="ar-SA"/>
        </w:rPr>
        <w:t>CAREER OPPORTUNITIES</w:t>
      </w:r>
    </w:p>
    <w:p w:rsidR="00B1127D" w:rsidRDefault="00B1127D" w:rsidP="00B1127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1127D" w:rsidRDefault="00B1127D" w:rsidP="00B1127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1127D" w:rsidRDefault="00B1127D" w:rsidP="00B1127D">
      <w:pPr>
        <w:rPr>
          <w:rFonts w:ascii="Arial" w:hAnsi="Arial" w:cs="Arial"/>
          <w:color w:val="3A6699"/>
          <w:sz w:val="28"/>
          <w:szCs w:val="28"/>
          <w:lang w:eastAsia="ar-SA"/>
        </w:rPr>
      </w:pPr>
      <w:r>
        <w:rPr>
          <w:rFonts w:ascii="Arial" w:hAnsi="Arial" w:cs="Arial"/>
          <w:sz w:val="28"/>
          <w:szCs w:val="28"/>
          <w:lang w:eastAsia="ar-SA"/>
        </w:rPr>
        <w:t>ACCESS STANDARDS</w:t>
      </w:r>
    </w:p>
    <w:p w:rsidR="00B1127D" w:rsidRDefault="00B1127D" w:rsidP="00B1127D">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B1127D" w:rsidRDefault="00B1127D" w:rsidP="00B1127D">
      <w:pPr>
        <w:rPr>
          <w:rFonts w:ascii="Arial" w:hAnsi="Arial" w:cs="Arial"/>
          <w:sz w:val="20"/>
          <w:szCs w:val="20"/>
        </w:rPr>
      </w:pPr>
    </w:p>
    <w:p w:rsidR="00B1127D" w:rsidRDefault="00B1127D" w:rsidP="00B1127D">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1127D" w:rsidRDefault="00B1127D" w:rsidP="00B1127D">
      <w:pPr>
        <w:rPr>
          <w:rFonts w:ascii="Arial" w:hAnsi="Arial" w:cs="Arial"/>
          <w:sz w:val="20"/>
          <w:szCs w:val="20"/>
          <w:lang w:eastAsia="ar-SA"/>
        </w:rPr>
      </w:pPr>
    </w:p>
    <w:p w:rsidR="00B1127D" w:rsidRDefault="00B1127D" w:rsidP="00B1127D">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1127D" w:rsidRDefault="00B1127D" w:rsidP="00B1127D">
      <w:pPr>
        <w:rPr>
          <w:rFonts w:ascii="Arial" w:hAnsi="Arial" w:cs="Arial"/>
          <w:sz w:val="20"/>
          <w:szCs w:val="20"/>
        </w:rPr>
      </w:pPr>
    </w:p>
    <w:p w:rsidR="00B1127D" w:rsidRDefault="00B1127D" w:rsidP="00B1127D">
      <w:pPr>
        <w:rPr>
          <w:rStyle w:val="Hyperlink"/>
          <w:b/>
          <w:bCs/>
          <w:color w:val="0075BE"/>
        </w:rPr>
      </w:pPr>
      <w:hyperlink r:id="rId55" w:history="1">
        <w:r>
          <w:rPr>
            <w:rStyle w:val="Hyperlink"/>
            <w:rFonts w:ascii="Arial" w:hAnsi="Arial" w:cs="Arial"/>
            <w:b/>
            <w:bCs/>
            <w:color w:val="0075BE"/>
            <w:sz w:val="20"/>
            <w:szCs w:val="20"/>
          </w:rPr>
          <w:t xml:space="preserve">ISO 14644-1:2015 Plus Redline </w:t>
        </w:r>
      </w:hyperlink>
    </w:p>
    <w:p w:rsidR="00B1127D" w:rsidRDefault="00B1127D" w:rsidP="00B1127D">
      <w:pPr>
        <w:rPr>
          <w:rFonts w:ascii="Arial" w:hAnsi="Arial" w:cs="Arial"/>
          <w:sz w:val="20"/>
          <w:szCs w:val="20"/>
        </w:rPr>
      </w:pPr>
      <w:r>
        <w:rPr>
          <w:rFonts w:ascii="Arial" w:hAnsi="Arial" w:cs="Arial"/>
          <w:sz w:val="20"/>
          <w:szCs w:val="20"/>
        </w:rPr>
        <w:t>ISO 14644-1:2015 specifies the classification of air cleanliness in terms of concentration of airborne particles in cleanrooms and clean zones; and separate devices as defined in ISO 14644 7.</w:t>
      </w:r>
    </w:p>
    <w:p w:rsidR="00B1127D" w:rsidRDefault="00B1127D" w:rsidP="00B1127D"/>
    <w:p w:rsidR="00B1127D" w:rsidRDefault="00B1127D" w:rsidP="00B1127D">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1127D" w:rsidRDefault="00B1127D" w:rsidP="00B1127D">
      <w:pPr>
        <w:rPr>
          <w:rFonts w:ascii="Arial" w:hAnsi="Arial" w:cs="Arial"/>
          <w:color w:val="1F497D"/>
          <w:sz w:val="20"/>
          <w:szCs w:val="20"/>
        </w:rPr>
      </w:pPr>
    </w:p>
    <w:p w:rsidR="00B1127D" w:rsidRDefault="00B1127D" w:rsidP="00B1127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B1127D" w:rsidRDefault="00B1127D" w:rsidP="00B1127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1127D" w:rsidRDefault="00B1127D" w:rsidP="00B1127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E1555C" w:rsidRDefault="00E1555C"/>
    <w:sectPr w:rsidR="00E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7D"/>
    <w:rsid w:val="002E10EE"/>
    <w:rsid w:val="00B1127D"/>
    <w:rsid w:val="00E1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27D"/>
    <w:rPr>
      <w:color w:val="0000FF"/>
      <w:u w:val="single"/>
    </w:rPr>
  </w:style>
  <w:style w:type="paragraph" w:styleId="NormalWeb">
    <w:name w:val="Normal (Web)"/>
    <w:basedOn w:val="Normal"/>
    <w:uiPriority w:val="99"/>
    <w:semiHidden/>
    <w:unhideWhenUsed/>
    <w:rsid w:val="00B1127D"/>
    <w:pPr>
      <w:spacing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127D"/>
    <w:rPr>
      <w:rFonts w:ascii="Tahoma" w:hAnsi="Tahoma" w:cs="Tahoma"/>
      <w:sz w:val="16"/>
      <w:szCs w:val="16"/>
    </w:rPr>
  </w:style>
  <w:style w:type="character" w:customStyle="1" w:styleId="BalloonTextChar">
    <w:name w:val="Balloon Text Char"/>
    <w:basedOn w:val="DefaultParagraphFont"/>
    <w:link w:val="BalloonText"/>
    <w:uiPriority w:val="99"/>
    <w:semiHidden/>
    <w:rsid w:val="00B11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27D"/>
    <w:rPr>
      <w:color w:val="0000FF"/>
      <w:u w:val="single"/>
    </w:rPr>
  </w:style>
  <w:style w:type="paragraph" w:styleId="NormalWeb">
    <w:name w:val="Normal (Web)"/>
    <w:basedOn w:val="Normal"/>
    <w:uiPriority w:val="99"/>
    <w:semiHidden/>
    <w:unhideWhenUsed/>
    <w:rsid w:val="00B1127D"/>
    <w:pPr>
      <w:spacing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127D"/>
    <w:rPr>
      <w:rFonts w:ascii="Tahoma" w:hAnsi="Tahoma" w:cs="Tahoma"/>
      <w:sz w:val="16"/>
      <w:szCs w:val="16"/>
    </w:rPr>
  </w:style>
  <w:style w:type="character" w:customStyle="1" w:styleId="BalloonTextChar">
    <w:name w:val="Balloon Text Char"/>
    <w:basedOn w:val="DefaultParagraphFont"/>
    <w:link w:val="BalloonText"/>
    <w:uiPriority w:val="99"/>
    <w:semiHidden/>
    <w:rsid w:val="00B11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07558">
      <w:bodyDiv w:val="1"/>
      <w:marLeft w:val="0"/>
      <w:marRight w:val="0"/>
      <w:marTop w:val="0"/>
      <w:marBottom w:val="0"/>
      <w:divBdr>
        <w:top w:val="none" w:sz="0" w:space="0" w:color="auto"/>
        <w:left w:val="none" w:sz="0" w:space="0" w:color="auto"/>
        <w:bottom w:val="none" w:sz="0" w:space="0" w:color="auto"/>
        <w:right w:val="none" w:sz="0" w:space="0" w:color="auto"/>
      </w:divBdr>
      <w:divsChild>
        <w:div w:id="125875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3.png@01D28615.00C7E060" TargetMode="External"/><Relationship Id="rId34" Type="http://schemas.openxmlformats.org/officeDocument/2006/relationships/hyperlink" Target="https://share.ansi.org/shared%20documents/Standards%20Activities/NSSC/USSS_Third_edition/ANSI_USSS_2015.pdf?&amp;source=whatsnew021317" TargetMode="External"/><Relationship Id="rId42" Type="http://schemas.openxmlformats.org/officeDocument/2006/relationships/hyperlink" Target="https://eseries.ansi.org/source/Events/Event.cfm?EVENT=OMF_0417" TargetMode="External"/><Relationship Id="rId47" Type="http://schemas.openxmlformats.org/officeDocument/2006/relationships/hyperlink" Target="http://www.ansi.org/education_trainings/K_12_students.aspx?menuid=9&amp;source=whatsnew021317" TargetMode="External"/><Relationship Id="rId50" Type="http://schemas.openxmlformats.org/officeDocument/2006/relationships/hyperlink" Target="http://webstore.ansi.org/sitelicense.aspx?source=left_nav&amp;source=whatsnew021317" TargetMode="External"/><Relationship Id="rId55" Type="http://schemas.openxmlformats.org/officeDocument/2006/relationships/hyperlink" Target="http://webstore.ansi.org/RecordDetail.aspx?sku=ISO+14644-1%3a2015+Plus+Redline&amp;source=whatsnew021317" TargetMode="External"/><Relationship Id="rId63" Type="http://schemas.openxmlformats.org/officeDocument/2006/relationships/theme" Target="theme/theme1.xml"/><Relationship Id="rId7" Type="http://schemas.openxmlformats.org/officeDocument/2006/relationships/hyperlink" Target="http://www.ansi.org/?&amp;source=whatsnew0213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menuid=7&amp;articleid=eb5f908b-2a5f-4c97-80a1-391334d3504d&amp;source=whatsnew020617" TargetMode="External"/><Relationship Id="rId24" Type="http://schemas.openxmlformats.org/officeDocument/2006/relationships/image" Target="cid:image004.png@01D28615.00C7E060" TargetMode="External"/><Relationship Id="rId32" Type="http://schemas.openxmlformats.org/officeDocument/2006/relationships/hyperlink" Target="https://share.ansi.org/Shared%20Documents/Government%20Affairs/Federal%20Register%20Notices/NCRP%20Notices/2017/NCRPNotices_01_2017.pdf" TargetMode="External"/><Relationship Id="rId37" Type="http://schemas.openxmlformats.org/officeDocument/2006/relationships/hyperlink" Target="https://share.ansi.org/shared%20documents/News%20and%20Publications/Brochures/WhatIsANSI_brochure.pdf?&amp;source=whatsnew021317" TargetMode="External"/><Relationship Id="rId40" Type="http://schemas.openxmlformats.org/officeDocument/2006/relationships/hyperlink" Target="http://www.ansi.org/meetings_events/online_calendar/events.aspx?menuid=8&amp;source=whatsnew021317" TargetMode="External"/><Relationship Id="rId45" Type="http://schemas.openxmlformats.org/officeDocument/2006/relationships/hyperlink" Target="http://www.standardslearn.org/?&amp;source=whatsnew021317" TargetMode="External"/><Relationship Id="rId53" Type="http://schemas.openxmlformats.org/officeDocument/2006/relationships/hyperlink" Target="http://webstore.ansi.org/default.aspx?&amp;source=whatsnew021317"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5.png@01D28615.00C7E060" TargetMode="External"/><Relationship Id="rId30" Type="http://schemas.openxmlformats.org/officeDocument/2006/relationships/image" Target="cid:image006.png@01D28615.00C7E060" TargetMode="External"/><Relationship Id="rId35" Type="http://schemas.openxmlformats.org/officeDocument/2006/relationships/hyperlink" Target="https://share.ansi.org/shared%20documents/News%20and%20Publications/Brochures/USCAP%202011.pdf?&amp;source=whatsnew021317" TargetMode="External"/><Relationship Id="rId43" Type="http://schemas.openxmlformats.org/officeDocument/2006/relationships/hyperlink" Target="https://eseries.ansi.org/source/Events/Event.cfm?EVENT=CMF_0417" TargetMode="External"/><Relationship Id="rId48" Type="http://schemas.openxmlformats.org/officeDocument/2006/relationships/hyperlink" Target="http://www.ansi.org/career_opportunities/positions_available/position_available.aspx?menuid=13&amp;source=whatsnew021317" TargetMode="External"/><Relationship Id="rId56" Type="http://schemas.openxmlformats.org/officeDocument/2006/relationships/hyperlink" Target="http://webstore.ansi.org/?&amp;source=whatsnew021317" TargetMode="External"/><Relationship Id="rId64" Type="http://schemas.openxmlformats.org/officeDocument/2006/relationships/customXml" Target="../customXml/item1.xml"/><Relationship Id="rId8" Type="http://schemas.openxmlformats.org/officeDocument/2006/relationships/hyperlink" Target="https://www.ansi.org/news_publications/news_story?menuid=7&amp;articleid=5e86f650-bcb6-4995-b03b-097d5480aa12&amp;source=whatsnew021317" TargetMode="External"/><Relationship Id="rId51" Type="http://schemas.openxmlformats.org/officeDocument/2006/relationships/hyperlink" Target="http://webstore.ansi.org/site_license_availability.aspx?&amp;source=whatsnew0213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bd42588c-229e-43b9-befe-00740ceebbfc&amp;source=whatsnew0213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06.pdf" TargetMode="External"/><Relationship Id="rId38" Type="http://schemas.openxmlformats.org/officeDocument/2006/relationships/hyperlink" Target="http://www.ansi.org/news_publications/periodicals/overview.aspx?menuid=7&amp;source=whatsnew021317" TargetMode="External"/><Relationship Id="rId46" Type="http://schemas.openxmlformats.org/officeDocument/2006/relationships/hyperlink" Target="http://www.standardslearn.org/standardization_case_studies.aspx?&amp;source=whatsnew021317"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media/image4.png"/><Relationship Id="rId41" Type="http://schemas.openxmlformats.org/officeDocument/2006/relationships/hyperlink" Target="https://eseries.ansi.org/source/Events/Event.cfm?EVENT=OMF_0417" TargetMode="External"/><Relationship Id="rId54" Type="http://schemas.openxmlformats.org/officeDocument/2006/relationships/hyperlink" Target="http://webstore.ansi.org/?&amp;source=whatsnew02131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1.png@01D28615.00C7E06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21317" TargetMode="External"/><Relationship Id="rId49" Type="http://schemas.openxmlformats.org/officeDocument/2006/relationships/hyperlink" Target="http://www.ansi.org/career_opportunities/positions_available/position_available.aspx?menuid=13&amp;source=whatsnew021317" TargetMode="External"/><Relationship Id="rId57" Type="http://schemas.openxmlformats.org/officeDocument/2006/relationships/hyperlink" Target="http://webstore.ansi.org/?&amp;source=whatsnew021317" TargetMode="External"/><Relationship Id="rId10" Type="http://schemas.openxmlformats.org/officeDocument/2006/relationships/hyperlink" Target="https://www.ansi.org/news_publications/news_story?menuid=7&amp;articleid=6eeb265a-f4b9-4437-8706-ab2e9d3f29b1&amp;source=whatsnew020317" TargetMode="External"/><Relationship Id="rId31" Type="http://schemas.openxmlformats.org/officeDocument/2006/relationships/hyperlink" Target="https://share.ansi.org/Shared%20Documents/Government%20Affairs/Federal%20Register%20Notices/Standards%20_%20CA%20Notices/2017/2_13_17.pdf" TargetMode="External"/><Relationship Id="rId44" Type="http://schemas.openxmlformats.org/officeDocument/2006/relationships/hyperlink" Target="http://www.ansi.org/education_trainings/overview.aspx?menuid=9?&amp;source=whatsnew021317" TargetMode="External"/><Relationship Id="rId52" Type="http://schemas.openxmlformats.org/officeDocument/2006/relationships/hyperlink" Target="http://webstore.ansi.org/sitelicense.aspx?&amp;source=whatsnew021317"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3af4c8fa-f1e3-4d78-be02-4123a314d1f2&amp;source=whatsnew0213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png@01D28615.00C7E060" TargetMode="External"/><Relationship Id="rId39" Type="http://schemas.openxmlformats.org/officeDocument/2006/relationships/hyperlink" Target="http://www.ansi.org/news_publications/other_documents/other_doc.aspx?menuid=7&amp;source=whatsnew02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FFB98-DF7D-4BC3-AEFF-4BBCF6FC59FB}"/>
</file>

<file path=customXml/itemProps2.xml><?xml version="1.0" encoding="utf-8"?>
<ds:datastoreItem xmlns:ds="http://schemas.openxmlformats.org/officeDocument/2006/customXml" ds:itemID="{A7AFFB98-DF7D-4BC3-AEFF-4BBCF6FC59FB}"/>
</file>

<file path=customXml/itemProps3.xml><?xml version="1.0" encoding="utf-8"?>
<ds:datastoreItem xmlns:ds="http://schemas.openxmlformats.org/officeDocument/2006/customXml" ds:itemID="{3249FEEB-95E9-4C48-A034-2A8B9065A705}"/>
</file>

<file path=customXml/itemProps4.xml><?xml version="1.0" encoding="utf-8"?>
<ds:datastoreItem xmlns:ds="http://schemas.openxmlformats.org/officeDocument/2006/customXml" ds:itemID="{8435347C-608E-4068-9715-0CEB58E6C258}"/>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2017-05-17T15:08:00Z</dcterms:created>
  <dcterms:modified xsi:type="dcterms:W3CDTF">2017-05-17T15:09:00Z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7c4ccc04-be4c-4825-8606-53c0a2e3cd52</vt:lpwstr>
  </property>
</Properties>
</file>