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7D" w:rsidRDefault="00C6127D" w:rsidP="00C6127D">
      <w:pPr>
        <w:spacing w:after="200" w:line="276" w:lineRule="auto"/>
        <w:rPr>
          <w:b/>
          <w:bCs/>
          <w:caps/>
          <w:color w:val="4F81BD"/>
          <w:sz w:val="32"/>
          <w:szCs w:val="32"/>
          <w14:shadow w14:blurRad="19685" w14:dist="12700" w14:dir="5400000" w14:sx="100000" w14:sy="100000" w14:kx="0" w14:ky="0" w14:algn="tl">
            <w14:srgbClr w14:val="3F80CD">
              <w14:alpha w14:val="4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rgbClr w14:val="4F81BD"/>
            </w14:contourClr>
          </w14:props3d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 wp14:anchorId="241A7459" wp14:editId="25EE3C32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 xml:space="preserve">January 4, 2016   </w:t>
      </w:r>
    </w:p>
    <w:p w:rsidR="00C6127D" w:rsidRDefault="00C6127D" w:rsidP="00C6127D">
      <w:pPr>
        <w:rPr>
          <w:rFonts w:ascii="Arial" w:hAnsi="Arial" w:cs="Arial"/>
          <w:b/>
          <w:bCs/>
          <w:color w:val="7F7F7F"/>
          <w:lang w:eastAsia="ar-SA"/>
        </w:rPr>
      </w:pPr>
    </w:p>
    <w:p w:rsidR="00C6127D" w:rsidRDefault="00C6127D" w:rsidP="00C6127D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C6127D" w:rsidRDefault="00C6127D" w:rsidP="00C6127D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is a weekly electronic newsletter produced and distributed free of charge to the members and constituents of the American National Standards Institute (ANSI). For a complete listing of ANSI news and events, visit </w:t>
      </w:r>
      <w:hyperlink r:id="rId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C6127D" w:rsidRDefault="00C6127D" w:rsidP="00C6127D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  <w:r w:rsidR="00DC603A">
        <w:rPr>
          <w:rFonts w:ascii="Arial" w:hAnsi="Arial" w:cs="Arial"/>
          <w:sz w:val="28"/>
          <w:szCs w:val="28"/>
          <w:lang w:eastAsia="ar-SA"/>
        </w:rPr>
        <w:t xml:space="preserve">                                                                                  </w:t>
      </w:r>
      <w:r w:rsidR="00DC603A">
        <w:rPr>
          <w:rFonts w:ascii="Arial" w:eastAsia="Times New Roman" w:hAnsi="Arial" w:cs="Arial"/>
          <w:noProof/>
          <w:color w:val="2D2E30"/>
        </w:rPr>
        <w:drawing>
          <wp:inline distT="0" distB="0" distL="0" distR="0" wp14:anchorId="6D9BAD50" wp14:editId="0854BFCA">
            <wp:extent cx="838200" cy="558800"/>
            <wp:effectExtent l="0" t="0" r="0" b="0"/>
            <wp:docPr id="8" name="Picture 8" descr="C:\Users\bgoodbaum\AppData\Local\Microsoft\Windows\Temporary Internet Files\Content.IE5\GA0R6LEL\free-happy-new-year-clipart-images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oodbaum\AppData\Local\Microsoft\Windows\Temporary Internet Files\Content.IE5\GA0R6LEL\free-happy-new-year-clipart-images-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393C76" w:rsidRDefault="00E76F59" w:rsidP="00393C76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0" w:history="1">
        <w:r w:rsidR="00393C7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Register Now for January Webinar: 2016 ANSI-Accredited U</w:t>
        </w:r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.</w:t>
        </w:r>
        <w:r w:rsidR="00393C7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</w:t>
        </w:r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.</w:t>
        </w:r>
        <w:r w:rsidR="00393C7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TAG to ISO Compliance Review</w:t>
        </w:r>
      </w:hyperlink>
    </w:p>
    <w:p w:rsidR="00393C76" w:rsidRDefault="007C2E53" w:rsidP="00C61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 up for ANSI’s </w:t>
      </w:r>
      <w:r w:rsidR="00393C76" w:rsidRPr="00393C76">
        <w:rPr>
          <w:rFonts w:ascii="Arial" w:hAnsi="Arial" w:cs="Arial"/>
          <w:sz w:val="20"/>
          <w:szCs w:val="20"/>
        </w:rPr>
        <w:t>upcoming webinar</w:t>
      </w:r>
      <w:r w:rsidR="00316B60">
        <w:rPr>
          <w:rFonts w:ascii="Arial" w:hAnsi="Arial" w:cs="Arial"/>
          <w:sz w:val="20"/>
          <w:szCs w:val="20"/>
        </w:rPr>
        <w:t xml:space="preserve"> </w:t>
      </w:r>
      <w:r w:rsidR="00C112DD">
        <w:rPr>
          <w:rFonts w:ascii="Arial" w:hAnsi="Arial" w:cs="Arial"/>
          <w:sz w:val="20"/>
          <w:szCs w:val="20"/>
        </w:rPr>
        <w:t xml:space="preserve">January 13 or January 20 </w:t>
      </w:r>
      <w:r w:rsidR="00316B60">
        <w:rPr>
          <w:rFonts w:ascii="Arial" w:hAnsi="Arial" w:cs="Arial"/>
          <w:sz w:val="20"/>
          <w:szCs w:val="20"/>
        </w:rPr>
        <w:t>for</w:t>
      </w:r>
      <w:r w:rsidR="00393C76" w:rsidRPr="00393C76">
        <w:rPr>
          <w:rFonts w:ascii="Arial" w:hAnsi="Arial" w:cs="Arial"/>
          <w:sz w:val="20"/>
          <w:szCs w:val="20"/>
        </w:rPr>
        <w:t xml:space="preserve"> a review of the 2016 revisions to the ANSI International Procedures, the 2016 </w:t>
      </w:r>
      <w:r w:rsidR="00316B60">
        <w:rPr>
          <w:rFonts w:ascii="Arial" w:hAnsi="Arial" w:cs="Arial"/>
          <w:sz w:val="20"/>
          <w:szCs w:val="20"/>
        </w:rPr>
        <w:t>International Organization for Standardization (</w:t>
      </w:r>
      <w:r w:rsidR="00393C76" w:rsidRPr="00393C76">
        <w:rPr>
          <w:rFonts w:ascii="Arial" w:hAnsi="Arial" w:cs="Arial"/>
          <w:sz w:val="20"/>
          <w:szCs w:val="20"/>
        </w:rPr>
        <w:t>ISO</w:t>
      </w:r>
      <w:r w:rsidR="00316B60">
        <w:rPr>
          <w:rFonts w:ascii="Arial" w:hAnsi="Arial" w:cs="Arial"/>
          <w:sz w:val="20"/>
          <w:szCs w:val="20"/>
        </w:rPr>
        <w:t>)</w:t>
      </w:r>
      <w:r w:rsidR="00393C76" w:rsidRPr="00393C76">
        <w:rPr>
          <w:rFonts w:ascii="Arial" w:hAnsi="Arial" w:cs="Arial"/>
          <w:sz w:val="20"/>
          <w:szCs w:val="20"/>
        </w:rPr>
        <w:t xml:space="preserve"> </w:t>
      </w:r>
      <w:r w:rsidR="00316B60">
        <w:rPr>
          <w:rFonts w:ascii="Arial" w:hAnsi="Arial" w:cs="Arial"/>
          <w:sz w:val="20"/>
          <w:szCs w:val="20"/>
        </w:rPr>
        <w:t>Technical Advisory Group</w:t>
      </w:r>
      <w:r w:rsidR="00316B60" w:rsidRPr="004975FE">
        <w:rPr>
          <w:rFonts w:ascii="Arial" w:hAnsi="Arial" w:cs="Arial"/>
          <w:sz w:val="20"/>
          <w:szCs w:val="20"/>
        </w:rPr>
        <w:t xml:space="preserve"> (TAG</w:t>
      </w:r>
      <w:r w:rsidR="00316B60">
        <w:rPr>
          <w:rFonts w:ascii="Arial" w:hAnsi="Arial" w:cs="Arial"/>
          <w:sz w:val="20"/>
          <w:szCs w:val="20"/>
        </w:rPr>
        <w:t xml:space="preserve">) </w:t>
      </w:r>
      <w:r w:rsidR="00393C76" w:rsidRPr="00393C76">
        <w:rPr>
          <w:rFonts w:ascii="Arial" w:hAnsi="Arial" w:cs="Arial"/>
          <w:sz w:val="20"/>
          <w:szCs w:val="20"/>
        </w:rPr>
        <w:t>Procedural Compliance Form</w:t>
      </w:r>
      <w:r w:rsidR="00316B60">
        <w:rPr>
          <w:rFonts w:ascii="Arial" w:hAnsi="Arial" w:cs="Arial"/>
          <w:sz w:val="20"/>
          <w:szCs w:val="20"/>
        </w:rPr>
        <w:t>,</w:t>
      </w:r>
      <w:r w:rsidR="00393C76" w:rsidRPr="00393C76">
        <w:rPr>
          <w:rFonts w:ascii="Arial" w:hAnsi="Arial" w:cs="Arial"/>
          <w:sz w:val="20"/>
          <w:szCs w:val="20"/>
        </w:rPr>
        <w:t xml:space="preserve"> and the 2015 TAG Annual Report</w:t>
      </w:r>
      <w:r>
        <w:rPr>
          <w:rFonts w:ascii="Arial" w:hAnsi="Arial" w:cs="Arial"/>
          <w:sz w:val="20"/>
          <w:szCs w:val="20"/>
        </w:rPr>
        <w:t>.</w:t>
      </w:r>
    </w:p>
    <w:p w:rsidR="00393C76" w:rsidRDefault="00393C76" w:rsidP="00C6127D"/>
    <w:p w:rsidR="00C6127D" w:rsidRDefault="00430A74" w:rsidP="00C6127D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 w:rsidR="004975F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Register Now for February Webinar: The Operating Procedures of U.S. TAGS to ISO: Strengthening the U.S. Voice </w:t>
        </w:r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in </w:t>
        </w:r>
        <w:r w:rsidR="004975F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International Standardization </w:t>
        </w:r>
      </w:hyperlink>
    </w:p>
    <w:p w:rsidR="00C6127D" w:rsidRDefault="00316B60" w:rsidP="00C61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975FE">
        <w:rPr>
          <w:rFonts w:ascii="Arial" w:hAnsi="Arial" w:cs="Arial"/>
          <w:sz w:val="20"/>
          <w:szCs w:val="20"/>
        </w:rPr>
        <w:t xml:space="preserve">February 24 webinar </w:t>
      </w:r>
      <w:r w:rsidR="004975FE" w:rsidRPr="004975FE">
        <w:rPr>
          <w:rFonts w:ascii="Arial" w:hAnsi="Arial" w:cs="Arial"/>
          <w:sz w:val="20"/>
          <w:szCs w:val="20"/>
        </w:rPr>
        <w:t xml:space="preserve">will explore the processes and operating procedures of ANSI-accredited U.S. </w:t>
      </w:r>
      <w:r>
        <w:rPr>
          <w:rFonts w:ascii="Arial" w:hAnsi="Arial" w:cs="Arial"/>
          <w:sz w:val="20"/>
          <w:szCs w:val="20"/>
        </w:rPr>
        <w:t xml:space="preserve">TAGs to </w:t>
      </w:r>
      <w:r w:rsidR="004975FE">
        <w:rPr>
          <w:rFonts w:ascii="Arial" w:hAnsi="Arial" w:cs="Arial"/>
          <w:sz w:val="20"/>
          <w:szCs w:val="20"/>
        </w:rPr>
        <w:t xml:space="preserve">ISO. </w:t>
      </w:r>
      <w:r w:rsidR="004975FE" w:rsidRPr="004975FE">
        <w:rPr>
          <w:rFonts w:ascii="Arial" w:hAnsi="Arial" w:cs="Arial"/>
          <w:sz w:val="20"/>
          <w:szCs w:val="20"/>
        </w:rPr>
        <w:t>There will also be an overview of accreditation, membership, voting requirements</w:t>
      </w:r>
      <w:r>
        <w:rPr>
          <w:rFonts w:ascii="Arial" w:hAnsi="Arial" w:cs="Arial"/>
          <w:sz w:val="20"/>
          <w:szCs w:val="20"/>
        </w:rPr>
        <w:t>,</w:t>
      </w:r>
      <w:r w:rsidR="004975FE" w:rsidRPr="004975FE">
        <w:rPr>
          <w:rFonts w:ascii="Arial" w:hAnsi="Arial" w:cs="Arial"/>
          <w:sz w:val="20"/>
          <w:szCs w:val="20"/>
        </w:rPr>
        <w:t xml:space="preserve"> rules for developing positions, and how to be an effective international delegate at ISO committee meetings.</w:t>
      </w:r>
    </w:p>
    <w:p w:rsidR="00C6127D" w:rsidRDefault="00C6127D" w:rsidP="00C6127D">
      <w:pPr>
        <w:rPr>
          <w:rFonts w:ascii="Arial" w:hAnsi="Arial" w:cs="Arial"/>
          <w:sz w:val="20"/>
          <w:szCs w:val="20"/>
        </w:rPr>
      </w:pPr>
    </w:p>
    <w:p w:rsidR="00316B60" w:rsidRDefault="00E76F59" w:rsidP="00316B60">
      <w:pPr>
        <w:rPr>
          <w:rFonts w:ascii="Arial" w:hAnsi="Arial" w:cs="Arial"/>
          <w:sz w:val="20"/>
          <w:szCs w:val="20"/>
        </w:rPr>
      </w:pPr>
      <w:hyperlink r:id="rId12" w:history="1"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Need a Job or Internship in 2016? Connect with the Standardization Community on ANSI's Career Network</w:t>
        </w:r>
      </w:hyperlink>
      <w:r w:rsidR="00316B60">
        <w:rPr>
          <w:rFonts w:ascii="Arial" w:hAnsi="Arial" w:cs="Arial"/>
          <w:sz w:val="20"/>
          <w:szCs w:val="20"/>
        </w:rPr>
        <w:t> </w:t>
      </w:r>
    </w:p>
    <w:p w:rsidR="00316B60" w:rsidRDefault="00316B60" w:rsidP="00316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you’re looking for a new job or staff this year, c</w:t>
      </w:r>
      <w:r w:rsidRPr="000533BF">
        <w:rPr>
          <w:rFonts w:ascii="Arial" w:hAnsi="Arial" w:cs="Arial"/>
          <w:sz w:val="20"/>
          <w:szCs w:val="20"/>
        </w:rPr>
        <w:t xml:space="preserve">heck out www.ansi.org/careers </w:t>
      </w:r>
      <w:r>
        <w:rPr>
          <w:rFonts w:ascii="Arial" w:hAnsi="Arial" w:cs="Arial"/>
          <w:sz w:val="20"/>
          <w:szCs w:val="20"/>
        </w:rPr>
        <w:t xml:space="preserve">to post opportunities or search </w:t>
      </w:r>
      <w:r w:rsidRPr="000533BF">
        <w:rPr>
          <w:rFonts w:ascii="Arial" w:hAnsi="Arial" w:cs="Arial"/>
          <w:sz w:val="20"/>
          <w:szCs w:val="20"/>
        </w:rPr>
        <w:t>for ANSI staff and contractu</w:t>
      </w:r>
      <w:r>
        <w:rPr>
          <w:rFonts w:ascii="Arial" w:hAnsi="Arial" w:cs="Arial"/>
          <w:sz w:val="20"/>
          <w:szCs w:val="20"/>
        </w:rPr>
        <w:t>al openings, and various other positions</w:t>
      </w:r>
      <w:r w:rsidRPr="000533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6B60" w:rsidRDefault="00316B60" w:rsidP="00316B60"/>
    <w:p w:rsidR="007C2E53" w:rsidRDefault="00E76F59" w:rsidP="00DC603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hyperlink r:id="rId13" w:history="1">
        <w:r w:rsidR="00C112D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Spring</w:t>
        </w:r>
        <w:r w:rsidR="007C2E5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</w:t>
        </w:r>
        <w:r w:rsidR="00765CB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Semester </w:t>
        </w:r>
        <w:r w:rsidR="007C2E5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Deadline:</w:t>
        </w:r>
        <w:r w:rsidR="00C112D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</w:t>
        </w:r>
        <w:r w:rsidR="007C2E5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Student Paper Competition Calls on Applicants to Exemplify "A World without Standards"</w:t>
        </w:r>
      </w:hyperlink>
      <w:r w:rsidR="007C2E53">
        <w:rPr>
          <w:rFonts w:ascii="Arial" w:hAnsi="Arial" w:cs="Arial"/>
          <w:sz w:val="20"/>
          <w:szCs w:val="20"/>
        </w:rPr>
        <w:t> </w:t>
      </w:r>
    </w:p>
    <w:p w:rsidR="007C2E53" w:rsidRDefault="00316B60" w:rsidP="00C61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students you know to submit papers</w:t>
      </w:r>
      <w:r w:rsidR="00AC2DE3" w:rsidRPr="00AC2D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the</w:t>
      </w:r>
      <w:r w:rsidR="00AC2DE3" w:rsidRPr="00AC2DE3">
        <w:rPr>
          <w:rFonts w:ascii="Arial" w:hAnsi="Arial" w:cs="Arial"/>
          <w:sz w:val="20"/>
          <w:szCs w:val="20"/>
        </w:rPr>
        <w:t xml:space="preserve"> t</w:t>
      </w:r>
      <w:r w:rsidR="00AC2DE3">
        <w:rPr>
          <w:rFonts w:ascii="Arial" w:hAnsi="Arial" w:cs="Arial"/>
          <w:sz w:val="20"/>
          <w:szCs w:val="20"/>
        </w:rPr>
        <w:t>hem</w:t>
      </w:r>
      <w:r>
        <w:rPr>
          <w:rFonts w:ascii="Arial" w:hAnsi="Arial" w:cs="Arial"/>
          <w:sz w:val="20"/>
          <w:szCs w:val="20"/>
        </w:rPr>
        <w:t>e,</w:t>
      </w:r>
      <w:r w:rsidR="00AC2DE3">
        <w:rPr>
          <w:rFonts w:ascii="Arial" w:hAnsi="Arial" w:cs="Arial"/>
          <w:sz w:val="20"/>
          <w:szCs w:val="20"/>
        </w:rPr>
        <w:t xml:space="preserve"> “A World without Standards</w:t>
      </w:r>
      <w:r>
        <w:rPr>
          <w:rFonts w:ascii="Arial" w:hAnsi="Arial" w:cs="Arial"/>
          <w:sz w:val="20"/>
          <w:szCs w:val="20"/>
        </w:rPr>
        <w:t>.</w:t>
      </w:r>
      <w:r w:rsidR="00AC2DE3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Winning submissions </w:t>
      </w:r>
      <w:r w:rsidR="00AC2DE3">
        <w:rPr>
          <w:rFonts w:ascii="Arial" w:hAnsi="Arial" w:cs="Arial"/>
          <w:sz w:val="20"/>
          <w:szCs w:val="20"/>
        </w:rPr>
        <w:t xml:space="preserve">will be published and </w:t>
      </w:r>
      <w:r>
        <w:rPr>
          <w:rFonts w:ascii="Arial" w:hAnsi="Arial" w:cs="Arial"/>
          <w:sz w:val="20"/>
          <w:szCs w:val="20"/>
        </w:rPr>
        <w:t xml:space="preserve">cash </w:t>
      </w:r>
      <w:r w:rsidR="00AC2DE3">
        <w:rPr>
          <w:rFonts w:ascii="Arial" w:hAnsi="Arial" w:cs="Arial"/>
          <w:sz w:val="20"/>
          <w:szCs w:val="20"/>
        </w:rPr>
        <w:t xml:space="preserve">prizes will be given </w:t>
      </w:r>
      <w:r>
        <w:rPr>
          <w:rFonts w:ascii="Arial" w:hAnsi="Arial" w:cs="Arial"/>
          <w:sz w:val="20"/>
          <w:szCs w:val="20"/>
        </w:rPr>
        <w:t xml:space="preserve">for </w:t>
      </w:r>
      <w:r w:rsidR="00AC2DE3">
        <w:rPr>
          <w:rFonts w:ascii="Arial" w:hAnsi="Arial" w:cs="Arial"/>
          <w:sz w:val="20"/>
          <w:szCs w:val="20"/>
        </w:rPr>
        <w:t>first and second place</w:t>
      </w:r>
      <w:r>
        <w:rPr>
          <w:rFonts w:ascii="Arial" w:hAnsi="Arial" w:cs="Arial"/>
          <w:sz w:val="20"/>
          <w:szCs w:val="20"/>
        </w:rPr>
        <w:t xml:space="preserve">. Deadline: </w:t>
      </w:r>
      <w:r w:rsidR="00AC2DE3">
        <w:rPr>
          <w:rFonts w:ascii="Arial" w:hAnsi="Arial" w:cs="Arial"/>
          <w:sz w:val="20"/>
          <w:szCs w:val="20"/>
        </w:rPr>
        <w:t>April 29.</w:t>
      </w:r>
    </w:p>
    <w:p w:rsidR="007C2E53" w:rsidRDefault="007C2E53" w:rsidP="00C6127D">
      <w:pPr>
        <w:rPr>
          <w:rFonts w:ascii="Arial" w:hAnsi="Arial" w:cs="Arial"/>
          <w:sz w:val="20"/>
          <w:szCs w:val="20"/>
        </w:rPr>
      </w:pPr>
    </w:p>
    <w:p w:rsidR="00C6127D" w:rsidRDefault="00E76F59" w:rsidP="00C6127D">
      <w:hyperlink r:id="rId14" w:history="1">
        <w:r w:rsidR="000533B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C6127D" w:rsidRDefault="000533BF" w:rsidP="00C6127D">
      <w:pPr>
        <w:rPr>
          <w:rFonts w:ascii="Arial" w:hAnsi="Arial" w:cs="Arial"/>
          <w:sz w:val="20"/>
          <w:szCs w:val="20"/>
          <w:lang w:eastAsia="ar-SA"/>
        </w:rPr>
      </w:pPr>
      <w:r w:rsidRPr="000533BF">
        <w:rPr>
          <w:rFonts w:ascii="Arial" w:hAnsi="Arial" w:cs="Arial"/>
          <w:i/>
          <w:sz w:val="20"/>
          <w:szCs w:val="20"/>
          <w:lang w:eastAsia="ar-SA"/>
        </w:rPr>
        <w:t>Did You Know</w:t>
      </w:r>
      <w:r w:rsidRPr="000533BF">
        <w:rPr>
          <w:rFonts w:ascii="Arial" w:hAnsi="Arial" w:cs="Arial"/>
          <w:sz w:val="20"/>
          <w:szCs w:val="20"/>
          <w:lang w:eastAsia="ar-SA"/>
        </w:rPr>
        <w:t>? offers a quick look at the broad scope of activities underway within the American National Standards Institute (ANSI) Federation of members and partners, highlighting recent accomplishments and new resources related to standardization.</w:t>
      </w:r>
      <w:r>
        <w:rPr>
          <w:rFonts w:ascii="Arial" w:hAnsi="Arial" w:cs="Arial"/>
          <w:sz w:val="20"/>
          <w:szCs w:val="20"/>
          <w:lang w:eastAsia="ar-SA"/>
        </w:rPr>
        <w:t xml:space="preserve"> In this issue: AAFS, ACC, NFPA, NACF, and UL.</w:t>
      </w:r>
    </w:p>
    <w:p w:rsidR="00316B60" w:rsidRDefault="00316B60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6" name="Picture 6" descr="cid:image003.gif@01D1418E.4413E11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1418E.4413E1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83615" cy="241300"/>
            <wp:effectExtent l="0" t="0" r="6985" b="6350"/>
            <wp:docPr id="5" name="Picture 5" descr="cid:image004.jpg@01D1418E.4413E1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41300"/>
            <wp:effectExtent l="0" t="0" r="3175" b="6350"/>
            <wp:docPr id="4" name="Picture 4" descr="cid:image005.jpg@01D1418E.4413E1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1418E.4413E1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1418E.4413E11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1418E.4413E11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rPr>
          <w:rStyle w:val="Hyperlink"/>
          <w:color w:val="auto"/>
          <w:u w:val="none"/>
        </w:rPr>
      </w:pPr>
      <w:hyperlink r:id="rId33" w:history="1">
        <w:r w:rsidR="00AC2DE3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</w:rPr>
          <w:t>Standards Related Notices from the U.S. Federal Register, December 28 2015-January 1, 2016</w:t>
        </w:r>
      </w:hyperlink>
    </w:p>
    <w:p w:rsidR="00C6127D" w:rsidRDefault="00C6127D" w:rsidP="00C6127D"/>
    <w:p w:rsidR="00C6127D" w:rsidRDefault="00E76F59" w:rsidP="00C6127D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4" w:history="1">
        <w:r w:rsidR="00AC2DE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December 2015-January 2016</w:t>
        </w:r>
      </w:hyperlink>
    </w:p>
    <w:p w:rsidR="00C6127D" w:rsidRDefault="00C6127D" w:rsidP="00C6127D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</w:p>
    <w:p w:rsidR="00C6127D" w:rsidRDefault="00E76F59" w:rsidP="00C6127D">
      <w:pPr>
        <w:jc w:val="center"/>
        <w:rPr>
          <w:rFonts w:eastAsia="Times New Roman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 w:rsidR="00AC2DE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1, 2016</w:t>
        </w:r>
      </w:hyperlink>
      <w:r w:rsidR="00C6127D"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C6127D" w:rsidRDefault="00C6127D" w:rsidP="00C6127D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 w:rsidR="00C6127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C6127D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 w:rsidR="00C6127D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C6127D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2014 - 2015 Annual Report</w:t>
        </w:r>
      </w:hyperlink>
      <w:r w:rsidR="00C6127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This year’s annual report,</w:t>
      </w:r>
      <w:r w:rsidR="00C6127D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C6127D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C6127D" w:rsidRDefault="00E76F59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C6127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C6127D">
        <w:rPr>
          <w:rFonts w:ascii="Arial" w:hAnsi="Arial" w:cs="Arial"/>
          <w:sz w:val="20"/>
          <w:szCs w:val="20"/>
          <w:lang w:eastAsia="ar-SA"/>
        </w:rPr>
        <w:br/>
      </w:r>
      <w:r w:rsidR="00C6127D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Check out our other</w:t>
      </w:r>
      <w:r w:rsidR="00C6127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C6127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C6127D">
        <w:rPr>
          <w:rFonts w:ascii="Arial" w:hAnsi="Arial" w:cs="Arial"/>
          <w:sz w:val="20"/>
          <w:szCs w:val="20"/>
          <w:lang w:eastAsia="ar-SA"/>
        </w:rPr>
        <w:t>and</w:t>
      </w:r>
      <w:r w:rsidR="00C6127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C6127D">
        <w:rPr>
          <w:rFonts w:ascii="Arial" w:hAnsi="Arial" w:cs="Arial"/>
          <w:color w:val="0075BE"/>
          <w:sz w:val="20"/>
          <w:szCs w:val="20"/>
        </w:rPr>
        <w:t>.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C6127D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32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C6127D" w:rsidRDefault="00E76F59" w:rsidP="00C6127D">
      <w:pPr>
        <w:rPr>
          <w:rFonts w:ascii="Arial" w:hAnsi="Arial" w:cs="Arial"/>
          <w:color w:val="0075BE"/>
          <w:sz w:val="20"/>
          <w:szCs w:val="20"/>
        </w:rPr>
      </w:pPr>
      <w:hyperlink r:id="rId49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C6127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C6127D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webstore.ansi.org/sitelicense</w:t>
        </w:r>
      </w:hyperlink>
      <w:r w:rsidR="00C6127D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C6127D" w:rsidRDefault="00C6127D" w:rsidP="00C6127D">
      <w:pPr>
        <w:rPr>
          <w:rFonts w:ascii="Arial" w:hAnsi="Arial" w:cs="Arial"/>
          <w:sz w:val="20"/>
          <w:szCs w:val="20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 Store</w:t>
        </w:r>
      </w:hyperlink>
      <w:r w:rsidR="00C6127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(eSS)…</w:t>
        </w:r>
      </w:hyperlink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 featured eSS package:</w:t>
      </w:r>
    </w:p>
    <w:p w:rsidR="00C6127D" w:rsidRDefault="00C6127D" w:rsidP="00C6127D">
      <w:pPr>
        <w:rPr>
          <w:rFonts w:ascii="Arial" w:hAnsi="Arial" w:cs="Arial"/>
          <w:sz w:val="20"/>
          <w:szCs w:val="20"/>
        </w:rPr>
      </w:pPr>
    </w:p>
    <w:p w:rsidR="00C6127D" w:rsidRDefault="00E76F59" w:rsidP="00C6127D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54" w:history="1">
        <w:r w:rsidR="003A3F8B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ISO 1033-Fall Protection Package </w:t>
        </w:r>
      </w:hyperlink>
    </w:p>
    <w:p w:rsidR="00C6127D" w:rsidRDefault="003A3F8B" w:rsidP="003A3F8B">
      <w:pPr>
        <w:rPr>
          <w:rFonts w:ascii="Arial" w:hAnsi="Arial" w:cs="Arial"/>
          <w:sz w:val="20"/>
          <w:szCs w:val="20"/>
          <w:lang w:eastAsia="ar-SA"/>
        </w:rPr>
      </w:pPr>
      <w:r w:rsidRPr="003A3F8B">
        <w:rPr>
          <w:rFonts w:ascii="Arial" w:hAnsi="Arial" w:cs="Arial"/>
          <w:sz w:val="20"/>
          <w:szCs w:val="20"/>
          <w:lang w:eastAsia="ar-SA"/>
        </w:rPr>
        <w:t>ISO 10333 - Fall Protection Package is a comprehensive collection of user safety requirements and methods for personal fall arrest systems. ISO 10333 - Fall Protection Package addresses various aspects of personal fall arrest systems such as self-closing and self-locking connectors, self-retracting lifelines, full body harnesses and more. The ISO 10333 - Fall Protection Package enables test methods, use, and maintenance for full-body harnesses. ISO 10333 - Fa</w:t>
      </w:r>
      <w:r>
        <w:rPr>
          <w:rFonts w:ascii="Arial" w:hAnsi="Arial" w:cs="Arial"/>
          <w:sz w:val="20"/>
          <w:szCs w:val="20"/>
          <w:lang w:eastAsia="ar-SA"/>
        </w:rPr>
        <w:t xml:space="preserve">ll Protection Package includes: </w:t>
      </w:r>
      <w:r w:rsidRPr="003A3F8B">
        <w:rPr>
          <w:rFonts w:ascii="Arial" w:hAnsi="Arial" w:cs="Arial"/>
          <w:sz w:val="20"/>
          <w:szCs w:val="20"/>
          <w:lang w:eastAsia="ar-SA"/>
        </w:rPr>
        <w:t>ISO 10333-1:2000</w:t>
      </w:r>
      <w:r>
        <w:rPr>
          <w:rFonts w:ascii="Arial" w:hAnsi="Arial" w:cs="Arial"/>
          <w:sz w:val="20"/>
          <w:szCs w:val="20"/>
          <w:lang w:eastAsia="ar-SA"/>
        </w:rPr>
        <w:t xml:space="preserve">; ISO 10333-2:2000; ISO 10333-3:2000; ISO 10333-4:2002; ISO 10333-5:2001; </w:t>
      </w:r>
      <w:r w:rsidRPr="003A3F8B">
        <w:rPr>
          <w:rFonts w:ascii="Arial" w:hAnsi="Arial" w:cs="Arial"/>
          <w:sz w:val="20"/>
          <w:szCs w:val="20"/>
          <w:lang w:eastAsia="ar-SA"/>
        </w:rPr>
        <w:t>ISO 10333-6:2004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r>
        <w:rPr>
          <w:rFonts w:ascii="Arial" w:hAnsi="Arial" w:cs="Arial"/>
          <w:i/>
          <w:iCs/>
          <w:sz w:val="16"/>
          <w:szCs w:val="16"/>
          <w:lang w:eastAsia="ar-SA"/>
        </w:rPr>
        <w:t>What’s New?</w:t>
      </w:r>
      <w:r>
        <w:rPr>
          <w:rFonts w:ascii="Arial" w:hAnsi="Arial" w:cs="Arial"/>
          <w:sz w:val="16"/>
          <w:szCs w:val="16"/>
          <w:lang w:eastAsia="ar-SA"/>
        </w:rPr>
        <w:t xml:space="preserve"> mailing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1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1E4B1F" w:rsidRDefault="00E76F59"/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7D"/>
    <w:rsid w:val="000533BF"/>
    <w:rsid w:val="00316B60"/>
    <w:rsid w:val="003934AC"/>
    <w:rsid w:val="00393C76"/>
    <w:rsid w:val="003A3F8B"/>
    <w:rsid w:val="00407641"/>
    <w:rsid w:val="00430A74"/>
    <w:rsid w:val="004975FE"/>
    <w:rsid w:val="00765CBF"/>
    <w:rsid w:val="007C2E53"/>
    <w:rsid w:val="007E5611"/>
    <w:rsid w:val="00A700AF"/>
    <w:rsid w:val="00AC2DE3"/>
    <w:rsid w:val="00C112DD"/>
    <w:rsid w:val="00C6016B"/>
    <w:rsid w:val="00C6127D"/>
    <w:rsid w:val="00DC603A"/>
    <w:rsid w:val="00E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12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D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2D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2D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12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D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2D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2D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jpg@01D1418E.4413E11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34" Type="http://schemas.openxmlformats.org/officeDocument/2006/relationships/hyperlink" Target="http://publicaa.ansi.org/sites/apdl/Documents/Government%20Affairs/Federal%20Register%20Notices/NCRP%20Notices/2016/NCRPNotices_1_4_2016.pdf" TargetMode="External"/><Relationship Id="rId42" Type="http://schemas.openxmlformats.org/officeDocument/2006/relationships/hyperlink" Target="http://www.ansi.org/meetings_events/online_calendar/events.aspx?menuid=8&amp;source=whatsnew010416" TargetMode="External"/><Relationship Id="rId47" Type="http://schemas.openxmlformats.org/officeDocument/2006/relationships/hyperlink" Target="http://www.ansi.org/career_opportunities/positions_available/position_available.aspx?menuid=13&amp;source=whatsnew010416" TargetMode="External"/><Relationship Id="rId50" Type="http://schemas.openxmlformats.org/officeDocument/2006/relationships/hyperlink" Target="http://webstore.ansi.org/site_license_availability.aspx?&amp;source=whatsnew010416" TargetMode="External"/><Relationship Id="rId55" Type="http://schemas.openxmlformats.org/officeDocument/2006/relationships/hyperlink" Target="http://webstore.ansi.org/?&amp;source=whatsnew010416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9" Type="http://schemas.openxmlformats.org/officeDocument/2006/relationships/image" Target="cid:image007.jpg@01D1418E.4413E110" TargetMode="External"/><Relationship Id="rId11" Type="http://schemas.openxmlformats.org/officeDocument/2006/relationships/hyperlink" Target="http://www.ansi.org/news_publications/news_story.aspx?menuid=7&amp;articleid=a3c95935-f8d9-4979-914b-e5f0ae256233&amp;source=whatsnew01042016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jpg@01D1418E.4413E110" TargetMode="External"/><Relationship Id="rId37" Type="http://schemas.openxmlformats.org/officeDocument/2006/relationships/hyperlink" Target="http://publicaa.ansi.org/sites/apdl/Documents/News%20and%20Publications/Brochures/USCAP%202011.pdf?&amp;source=whatsnew010416" TargetMode="External"/><Relationship Id="rId40" Type="http://schemas.openxmlformats.org/officeDocument/2006/relationships/hyperlink" Target="http://www.ansi.org/news_publications/periodicals/overview.aspx?menuid=7&amp;source=whatsnew010416" TargetMode="External"/><Relationship Id="rId45" Type="http://schemas.openxmlformats.org/officeDocument/2006/relationships/hyperlink" Target="http://www.standardslearn.org/standardization_case_studies.aspx?&amp;source=whatsnew010416" TargetMode="External"/><Relationship Id="rId53" Type="http://schemas.openxmlformats.org/officeDocument/2006/relationships/hyperlink" Target="http://webstore.ansi.org/?&amp;source=whatsnew010416" TargetMode="External"/><Relationship Id="rId58" Type="http://schemas.openxmlformats.org/officeDocument/2006/relationships/hyperlink" Target="mailto:whats_new@ansi.org" TargetMode="External"/><Relationship Id="rId66" Type="http://schemas.openxmlformats.org/officeDocument/2006/relationships/customXml" Target="../customXml/item4.xml"/><Relationship Id="rId5" Type="http://schemas.openxmlformats.org/officeDocument/2006/relationships/webSettings" Target="webSettings.xml"/><Relationship Id="rId61" Type="http://schemas.openxmlformats.org/officeDocument/2006/relationships/hyperlink" Target="mailto:ads@ansi.org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www.ansi.org/news_publications/news_story.aspx?menuid=7&amp;articleid=1414e6e9-96d3-4b80-b70a-629431566f56&amp;source=whatsnew010416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://publicaa.ansi.org/sites/apdl/Documents/Standards%20Action/2015-PDFs/SAV4701.pdf" TargetMode="External"/><Relationship Id="rId43" Type="http://schemas.openxmlformats.org/officeDocument/2006/relationships/hyperlink" Target="http://www.ansi.org/education_trainings/overview.aspx?menuid=9?&amp;source=whatsnew010416" TargetMode="External"/><Relationship Id="rId48" Type="http://schemas.openxmlformats.org/officeDocument/2006/relationships/hyperlink" Target="http://www.ansi.org/career_opportunities/positions_available/position_available.aspx?menuid=13&amp;source=whatsnew010416" TargetMode="External"/><Relationship Id="rId56" Type="http://schemas.openxmlformats.org/officeDocument/2006/relationships/hyperlink" Target="http://webstore.ansi.org/?&amp;source=whatsnew010416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://www.ansi.org/?&amp;source=whatsnew010416" TargetMode="External"/><Relationship Id="rId51" Type="http://schemas.openxmlformats.org/officeDocument/2006/relationships/hyperlink" Target="http://webstore.ansi.org/sitelicense.aspx?&amp;source=whatsnew0104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nsi.org/news_publications/news_story.aspx?menuid=7&amp;articleid=11279012-566a-4bfc-8120-2b5df7dee510&amp;source=whatsnew010416" TargetMode="External"/><Relationship Id="rId17" Type="http://schemas.openxmlformats.org/officeDocument/2006/relationships/image" Target="cid:image003.gif@01D1418E.4413E110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publicaa.ansi.org/sites/apdl/Documents/Government%20Affairs/Federal%20Register%20Notices/Standards%20_%20CA%20Notices/2016/1_4_16.pdf" TargetMode="External"/><Relationship Id="rId38" Type="http://schemas.openxmlformats.org/officeDocument/2006/relationships/hyperlink" Target="http://publicaa.ansi.org/sites/apdl/Documents/News%20and%20Publications/Brochures/Annual%20Report%20Archive/ANSI_2014_15_Annual_Report.pdf" TargetMode="External"/><Relationship Id="rId46" Type="http://schemas.openxmlformats.org/officeDocument/2006/relationships/hyperlink" Target="http://www.ansi.org/education_trainings/K_12_students.aspx?menuid=9&amp;source=whatsnew010416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5.xml"/><Relationship Id="rId20" Type="http://schemas.openxmlformats.org/officeDocument/2006/relationships/image" Target="cid:image004.jpg@01D1418E.4413E110" TargetMode="External"/><Relationship Id="rId41" Type="http://schemas.openxmlformats.org/officeDocument/2006/relationships/hyperlink" Target="http://www.ansi.org/news_publications/other_documents/other_doc.aspx?menuid=7&amp;source=whatsnew010416" TargetMode="External"/><Relationship Id="rId54" Type="http://schemas.openxmlformats.org/officeDocument/2006/relationships/hyperlink" Target="http://webstore.ansi.org/RecordDetail.aspx?sku=ISO+10333+-+Fall+Protection+Package&amp;source=whatsnew01041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i.org/news_publications/latest_headlines.aspx?menuid=7" TargetMode="External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jpg@01D1418E.4413E110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://publicaa.ansi.org/sites/apdl/Documents/Standards%20Activities/NSSC/USSS_Third_edition/USSS%202010-sm.pdf?&amp;source=whatsnew010416" TargetMode="External"/><Relationship Id="rId49" Type="http://schemas.openxmlformats.org/officeDocument/2006/relationships/hyperlink" Target="http://webstore.ansi.org/sitelicense.aspx?source=left_nav&amp;source=whatsnew010416" TargetMode="External"/><Relationship Id="rId57" Type="http://schemas.openxmlformats.org/officeDocument/2006/relationships/hyperlink" Target="mailto:storemanager@ansi.org" TargetMode="External"/><Relationship Id="rId10" Type="http://schemas.openxmlformats.org/officeDocument/2006/relationships/hyperlink" Target="http://www.ansi.org/news_publications/news_story.aspx?menuid=7&amp;articleid=a3c95935-f8d9-4979-914b-e5f0ae256233&amp;source=whatsnew01042016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standardslearn.org/?&amp;source=whatsnew010416" TargetMode="External"/><Relationship Id="rId52" Type="http://schemas.openxmlformats.org/officeDocument/2006/relationships/hyperlink" Target="http://webstore.ansi.org/default.aspx?&amp;source=whatsnew010416" TargetMode="External"/><Relationship Id="rId60" Type="http://schemas.openxmlformats.org/officeDocument/2006/relationships/hyperlink" Target="mailto:pr@ans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ansi.org/news_publications/news_story.aspx?menuid=7&amp;articleid=df9d4d77-06c4-47ff-8471-c65924c7ee6d&amp;source=whatsnew010416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://publicaa.ansi.org/sites/apdl/Documents/News%20and%20Publications/Brochures/WhatIsANSI_brochure.pdf?&amp;source=whatsnew010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2016-01-04T05:00:00+00:00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Newsletter 1/4/2016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9654930-7B63-45D1-8743-C5E3BB939CCE}"/>
</file>

<file path=customXml/itemProps2.xml><?xml version="1.0" encoding="utf-8"?>
<ds:datastoreItem xmlns:ds="http://schemas.openxmlformats.org/officeDocument/2006/customXml" ds:itemID="{FE0AA109-A4D4-4488-A3C1-3E71941641EF}"/>
</file>

<file path=customXml/itemProps3.xml><?xml version="1.0" encoding="utf-8"?>
<ds:datastoreItem xmlns:ds="http://schemas.openxmlformats.org/officeDocument/2006/customXml" ds:itemID="{A73422F1-3826-41C2-843B-899AE6951833}"/>
</file>

<file path=customXml/itemProps4.xml><?xml version="1.0" encoding="utf-8"?>
<ds:datastoreItem xmlns:ds="http://schemas.openxmlformats.org/officeDocument/2006/customXml" ds:itemID="{DCC5463C-247E-409D-9D8C-162B1D4F6E1D}"/>
</file>

<file path=customXml/itemProps5.xml><?xml version="1.0" encoding="utf-8"?>
<ds:datastoreItem xmlns:ds="http://schemas.openxmlformats.org/officeDocument/2006/customXml" ds:itemID="{14B5ED0D-3A88-4A3D-833C-5904A3090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2</cp:revision>
  <dcterms:created xsi:type="dcterms:W3CDTF">2016-01-05T21:18:00Z</dcterms:created>
  <dcterms:modified xsi:type="dcterms:W3CDTF">2016-01-05T21:18:00Z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9f933f4e-3d02-467b-9794-2299bd5b13d0</vt:lpwstr>
  </property>
</Properties>
</file>