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BF" w:rsidRPr="00F567BF" w:rsidRDefault="00F567BF" w:rsidP="00F567BF">
      <w:pPr>
        <w:spacing w:after="0" w:line="240" w:lineRule="auto"/>
        <w:rPr>
          <w:rFonts w:ascii="Arial" w:eastAsia="Calibri" w:hAnsi="Arial" w:cs="Arial"/>
          <w:b/>
          <w:bCs/>
          <w:lang w:eastAsia="ar-SA"/>
        </w:rPr>
      </w:pPr>
      <w:r w:rsidRPr="00F567BF">
        <w:rPr>
          <w:rFonts w:ascii="Arial" w:eastAsia="Calibri" w:hAnsi="Arial" w:cs="Arial"/>
          <w:b/>
          <w:bCs/>
          <w:lang w:eastAsia="ar-SA"/>
        </w:rPr>
        <w:t>March 17, 2014</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b/>
          <w:bCs/>
          <w:color w:val="3A6699"/>
          <w:sz w:val="28"/>
          <w:szCs w:val="28"/>
          <w:lang w:eastAsia="ar-SA"/>
        </w:rPr>
      </w:pPr>
      <w:r w:rsidRPr="00F567BF">
        <w:rPr>
          <w:rFonts w:ascii="Arial" w:eastAsia="Calibri" w:hAnsi="Arial" w:cs="Arial"/>
          <w:b/>
          <w:bCs/>
          <w:color w:val="3A6699"/>
          <w:sz w:val="28"/>
          <w:szCs w:val="28"/>
          <w:lang w:eastAsia="ar-SA"/>
        </w:rPr>
        <w:t>What’s New?</w:t>
      </w:r>
    </w:p>
    <w:p w:rsidR="00F567BF" w:rsidRPr="00F567BF" w:rsidRDefault="00F567BF" w:rsidP="00F567BF">
      <w:pPr>
        <w:spacing w:after="0" w:line="240" w:lineRule="auto"/>
        <w:rPr>
          <w:rFonts w:ascii="Calibri" w:eastAsia="Calibri" w:hAnsi="Calibri" w:cs="Times New Roman"/>
        </w:rPr>
      </w:pPr>
      <w:r w:rsidRPr="00F567BF">
        <w:rPr>
          <w:rFonts w:ascii="Arial" w:eastAsia="Calibri" w:hAnsi="Arial" w:cs="Arial"/>
          <w:i/>
          <w:iCs/>
          <w:sz w:val="20"/>
          <w:szCs w:val="20"/>
          <w:lang w:eastAsia="ar-SA"/>
        </w:rPr>
        <w:t>What’s New?</w:t>
      </w:r>
      <w:r w:rsidRPr="00F567BF">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F567BF">
        <w:rPr>
          <w:rFonts w:ascii="Arial" w:eastAsia="Calibri" w:hAnsi="Arial" w:cs="Arial"/>
          <w:color w:val="3A6699"/>
          <w:sz w:val="20"/>
          <w:szCs w:val="20"/>
          <w:lang w:eastAsia="ar-SA"/>
        </w:rPr>
        <w:t xml:space="preserve"> </w:t>
      </w:r>
      <w:hyperlink r:id="rId6" w:history="1">
        <w:r w:rsidRPr="00F567BF">
          <w:rPr>
            <w:rFonts w:ascii="Arial" w:eastAsia="Calibri" w:hAnsi="Arial" w:cs="Arial"/>
            <w:color w:val="3A6699"/>
            <w:sz w:val="20"/>
            <w:szCs w:val="20"/>
            <w:u w:val="single"/>
            <w:lang w:eastAsia="ar-SA"/>
          </w:rPr>
          <w:t>ANSI Online. &gt;&gt;&gt;</w:t>
        </w:r>
      </w:hyperlink>
    </w:p>
    <w:p w:rsidR="00F567BF" w:rsidRPr="00F567BF" w:rsidRDefault="00F567BF" w:rsidP="00F567BF">
      <w:pPr>
        <w:spacing w:after="0" w:line="240" w:lineRule="auto"/>
        <w:rPr>
          <w:rFonts w:ascii="Calibri" w:eastAsia="Calibri" w:hAnsi="Calibri" w:cs="Times New Roman"/>
        </w:rPr>
      </w:pPr>
    </w:p>
    <w:p w:rsidR="00F567BF" w:rsidRPr="00F567BF" w:rsidRDefault="00F567BF" w:rsidP="00F567BF">
      <w:pPr>
        <w:spacing w:after="0" w:line="240" w:lineRule="auto"/>
        <w:jc w:val="center"/>
        <w:rPr>
          <w:rFonts w:ascii="Arial" w:eastAsia="Times New Roman" w:hAnsi="Arial" w:cs="Arial"/>
          <w:sz w:val="20"/>
          <w:szCs w:val="20"/>
          <w:lang w:eastAsia="ar-SA"/>
        </w:rPr>
      </w:pPr>
      <w:r w:rsidRPr="00F567BF">
        <w:rPr>
          <w:rFonts w:ascii="Arial" w:eastAsia="Times New Roman" w:hAnsi="Arial" w:cs="Arial"/>
          <w:sz w:val="20"/>
          <w:szCs w:val="20"/>
          <w:lang w:eastAsia="ar-SA"/>
        </w:rPr>
        <w:pict>
          <v:rect id="_x0000_i1046" style="width:468pt;height:1.5pt" o:hralign="center" o:hrstd="t" o:hr="t" fillcolor="gray" stroked="f"/>
        </w:pic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8"/>
          <w:szCs w:val="28"/>
          <w:lang w:eastAsia="ar-SA"/>
        </w:rPr>
        <w:t>HEADLINES</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A summary of this issue’s top stories… </w:t>
      </w:r>
    </w:p>
    <w:p w:rsidR="00F567BF" w:rsidRPr="00F567BF" w:rsidRDefault="00F567BF" w:rsidP="00F567BF">
      <w:pPr>
        <w:spacing w:after="0" w:line="240" w:lineRule="auto"/>
        <w:rPr>
          <w:rFonts w:ascii="Arial" w:eastAsia="Calibri" w:hAnsi="Arial" w:cs="Arial"/>
          <w:b/>
          <w:bCs/>
          <w:color w:val="3A6699"/>
          <w:sz w:val="20"/>
          <w:szCs w:val="20"/>
          <w:lang w:eastAsia="ar-SA"/>
        </w:rPr>
      </w:pPr>
      <w:r w:rsidRPr="00F567BF">
        <w:rPr>
          <w:rFonts w:ascii="Calibri" w:eastAsia="Calibri" w:hAnsi="Calibri" w:cs="Calibri"/>
          <w:sz w:val="20"/>
          <w:szCs w:val="20"/>
        </w:rPr>
        <w:br/>
      </w:r>
      <w:hyperlink r:id="rId7" w:history="1">
        <w:r w:rsidRPr="00F567BF">
          <w:rPr>
            <w:rFonts w:ascii="Arial" w:eastAsia="Calibri" w:hAnsi="Arial" w:cs="Arial"/>
            <w:b/>
            <w:bCs/>
            <w:color w:val="3A6699"/>
            <w:sz w:val="20"/>
            <w:szCs w:val="20"/>
            <w:u w:val="single"/>
            <w:lang w:eastAsia="ar-SA"/>
          </w:rPr>
          <w:t>ANSI Opens Nominations for 2014 Leadership and Service Awards</w:t>
        </w:r>
      </w:hyperlink>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The awards, which are presented in conjunction with World Standards Week (WSW) 2014, honor individuals who have made significant contributions to voluntary consensus standardization and conformity assessment programs. All nominations must be received by June 27, 2014.</w:t>
      </w:r>
    </w:p>
    <w:p w:rsidR="00F567BF" w:rsidRPr="00F567BF" w:rsidRDefault="00F567BF" w:rsidP="00F567BF">
      <w:pPr>
        <w:spacing w:after="0" w:line="240" w:lineRule="auto"/>
        <w:rPr>
          <w:rFonts w:ascii="Calibri" w:eastAsia="Calibri" w:hAnsi="Calibri" w:cs="Calibri"/>
          <w:color w:val="3A6699"/>
          <w:u w:val="single"/>
        </w:rPr>
      </w:pPr>
      <w:hyperlink r:id="rId8" w:history="1">
        <w:r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Calibri" w:eastAsia="Calibri" w:hAnsi="Calibri" w:cs="Calibri"/>
          <w:color w:val="1F497D"/>
        </w:rPr>
      </w:pPr>
    </w:p>
    <w:p w:rsidR="00F567BF" w:rsidRPr="00F567BF" w:rsidRDefault="00F567BF" w:rsidP="00F567BF">
      <w:pPr>
        <w:spacing w:after="0" w:line="240" w:lineRule="auto"/>
        <w:rPr>
          <w:rFonts w:ascii="Arial" w:eastAsia="Calibri" w:hAnsi="Arial" w:cs="Arial"/>
          <w:b/>
          <w:bCs/>
          <w:color w:val="3A6699"/>
          <w:sz w:val="20"/>
          <w:szCs w:val="20"/>
          <w:lang w:eastAsia="ar-SA"/>
        </w:rPr>
      </w:pPr>
      <w:hyperlink r:id="rId9" w:history="1">
        <w:r w:rsidRPr="00F567BF">
          <w:rPr>
            <w:rFonts w:ascii="Arial" w:eastAsia="Calibri" w:hAnsi="Arial" w:cs="Arial"/>
            <w:b/>
            <w:bCs/>
            <w:color w:val="3A6699"/>
            <w:sz w:val="20"/>
            <w:szCs w:val="20"/>
            <w:u w:val="single"/>
            <w:lang w:eastAsia="ar-SA"/>
          </w:rPr>
          <w:t xml:space="preserve">ANSI Signs </w:t>
        </w:r>
        <w:proofErr w:type="spellStart"/>
        <w:r w:rsidRPr="00F567BF">
          <w:rPr>
            <w:rFonts w:ascii="Arial" w:eastAsia="Calibri" w:hAnsi="Arial" w:cs="Arial"/>
            <w:b/>
            <w:bCs/>
            <w:color w:val="3A6699"/>
            <w:sz w:val="20"/>
            <w:szCs w:val="20"/>
            <w:u w:val="single"/>
            <w:lang w:eastAsia="ar-SA"/>
          </w:rPr>
          <w:t>MoU</w:t>
        </w:r>
        <w:proofErr w:type="spellEnd"/>
        <w:r w:rsidRPr="00F567BF">
          <w:rPr>
            <w:rFonts w:ascii="Arial" w:eastAsia="Calibri" w:hAnsi="Arial" w:cs="Arial"/>
            <w:b/>
            <w:bCs/>
            <w:color w:val="3A6699"/>
            <w:sz w:val="20"/>
            <w:szCs w:val="20"/>
            <w:u w:val="single"/>
            <w:lang w:eastAsia="ar-SA"/>
          </w:rPr>
          <w:t xml:space="preserve"> in Support of Increased U.S.-Africa Cooperation on Standards and Conformity Assessment</w:t>
        </w:r>
      </w:hyperlink>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The Memorandum of Understanding (</w:t>
      </w:r>
      <w:proofErr w:type="spellStart"/>
      <w:r w:rsidRPr="00F567BF">
        <w:rPr>
          <w:rFonts w:ascii="Arial" w:eastAsia="Calibri" w:hAnsi="Arial" w:cs="Arial"/>
          <w:sz w:val="20"/>
          <w:szCs w:val="20"/>
          <w:lang w:eastAsia="ar-SA"/>
        </w:rPr>
        <w:t>MoU</w:t>
      </w:r>
      <w:proofErr w:type="spellEnd"/>
      <w:r w:rsidRPr="00F567BF">
        <w:rPr>
          <w:rFonts w:ascii="Arial" w:eastAsia="Calibri" w:hAnsi="Arial" w:cs="Arial"/>
          <w:sz w:val="20"/>
          <w:szCs w:val="20"/>
          <w:lang w:eastAsia="ar-SA"/>
        </w:rPr>
        <w:t>) between ANSI and the African Organization for Standardization (ARSO) is designed to bolster cooperation between the two organizations in connection with both existing and new initiatives.</w:t>
      </w:r>
    </w:p>
    <w:p w:rsidR="00F567BF" w:rsidRPr="00F567BF" w:rsidRDefault="00F567BF" w:rsidP="00F567BF">
      <w:pPr>
        <w:spacing w:after="0" w:line="240" w:lineRule="auto"/>
        <w:rPr>
          <w:rFonts w:ascii="Calibri" w:eastAsia="Calibri" w:hAnsi="Calibri" w:cs="Calibri"/>
          <w:color w:val="3A6699"/>
          <w:u w:val="single"/>
        </w:rPr>
      </w:pPr>
      <w:hyperlink r:id="rId10" w:history="1">
        <w:r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Calibri" w:eastAsia="Calibri" w:hAnsi="Calibri" w:cs="Calibri"/>
          <w:color w:val="1F497D"/>
        </w:rPr>
      </w:pPr>
    </w:p>
    <w:p w:rsidR="00F567BF" w:rsidRPr="00F567BF" w:rsidRDefault="00F567BF" w:rsidP="00F567BF">
      <w:pPr>
        <w:spacing w:after="0" w:line="240" w:lineRule="auto"/>
        <w:rPr>
          <w:rFonts w:ascii="Arial" w:eastAsia="Calibri" w:hAnsi="Arial" w:cs="Arial"/>
          <w:b/>
          <w:bCs/>
          <w:color w:val="3A6699"/>
          <w:sz w:val="20"/>
          <w:szCs w:val="20"/>
          <w:lang w:eastAsia="ar-SA"/>
        </w:rPr>
      </w:pPr>
      <w:hyperlink r:id="rId11" w:history="1">
        <w:r w:rsidRPr="00F567BF">
          <w:rPr>
            <w:rFonts w:ascii="Arial" w:eastAsia="Calibri" w:hAnsi="Arial" w:cs="Arial"/>
            <w:b/>
            <w:bCs/>
            <w:color w:val="3A6699"/>
            <w:sz w:val="20"/>
            <w:szCs w:val="20"/>
            <w:u w:val="single"/>
            <w:lang w:eastAsia="ar-SA"/>
          </w:rPr>
          <w:t>Nuclear Energy Standards Coordination Collaborative to Convene on April 2</w:t>
        </w:r>
      </w:hyperlink>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During the April 2 Nuclear Energy Standards Coordination Collaborative (NESCC) meeting, which will be held from 8:30 a.m. to 4:30 p.m. at ANSI Headquarters in Washington, DC, participants will hear follow-up briefings from NESCC task groups that recently issued reports and take part in discussions related to nuclear structures, systems and components (SSC) classification, among other topics. All participants must register online by Tuesday, March 25, 2014, to take part in this free event.</w:t>
      </w:r>
    </w:p>
    <w:p w:rsidR="00F567BF" w:rsidRPr="00F567BF" w:rsidRDefault="00F567BF" w:rsidP="00F567BF">
      <w:pPr>
        <w:spacing w:after="0" w:line="240" w:lineRule="auto"/>
        <w:rPr>
          <w:rFonts w:ascii="Calibri" w:eastAsia="Calibri" w:hAnsi="Calibri" w:cs="Calibri"/>
          <w:color w:val="3A6699"/>
          <w:u w:val="single"/>
        </w:rPr>
      </w:pPr>
      <w:hyperlink r:id="rId12" w:history="1">
        <w:r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Calibri" w:eastAsia="Calibri" w:hAnsi="Calibri" w:cs="Calibri"/>
          <w:color w:val="1F497D"/>
        </w:rPr>
      </w:pPr>
    </w:p>
    <w:p w:rsidR="00F567BF" w:rsidRPr="00F567BF" w:rsidRDefault="00F567BF" w:rsidP="00F567BF">
      <w:pPr>
        <w:spacing w:after="0" w:line="240" w:lineRule="auto"/>
        <w:rPr>
          <w:rFonts w:ascii="Arial" w:eastAsia="Calibri" w:hAnsi="Arial" w:cs="Arial"/>
          <w:b/>
          <w:bCs/>
          <w:color w:val="3A6699"/>
          <w:sz w:val="20"/>
          <w:szCs w:val="20"/>
          <w:lang w:eastAsia="ar-SA"/>
        </w:rPr>
      </w:pPr>
      <w:hyperlink r:id="rId13" w:history="1">
        <w:r w:rsidRPr="00F567BF">
          <w:rPr>
            <w:rFonts w:ascii="Arial" w:eastAsia="Calibri" w:hAnsi="Arial" w:cs="Arial"/>
            <w:b/>
            <w:bCs/>
            <w:color w:val="3A6699"/>
            <w:sz w:val="20"/>
            <w:szCs w:val="20"/>
            <w:u w:val="single"/>
            <w:lang w:eastAsia="ar-SA"/>
          </w:rPr>
          <w:t>ISO Publishes New Guidance on Sustainability and ISO Standards Development</w:t>
        </w:r>
      </w:hyperlink>
    </w:p>
    <w:p w:rsidR="00F567BF" w:rsidRPr="00F567BF" w:rsidRDefault="00F567BF" w:rsidP="00F567BF">
      <w:pPr>
        <w:spacing w:after="0" w:line="240" w:lineRule="auto"/>
        <w:rPr>
          <w:rFonts w:ascii="Calibri" w:eastAsia="Calibri" w:hAnsi="Calibri" w:cs="Calibri"/>
        </w:rPr>
      </w:pPr>
      <w:r w:rsidRPr="00F567BF">
        <w:rPr>
          <w:rFonts w:ascii="Arial" w:eastAsia="Calibri" w:hAnsi="Arial" w:cs="Arial"/>
          <w:sz w:val="20"/>
          <w:szCs w:val="20"/>
          <w:lang w:eastAsia="ar-SA"/>
        </w:rPr>
        <w:t xml:space="preserve">International Organization for Standardization (ISO) Guide 82, </w:t>
      </w:r>
      <w:r w:rsidRPr="00F567BF">
        <w:rPr>
          <w:rFonts w:ascii="Arial" w:eastAsia="Calibri" w:hAnsi="Arial" w:cs="Arial"/>
          <w:i/>
          <w:iCs/>
          <w:sz w:val="20"/>
          <w:szCs w:val="20"/>
          <w:lang w:eastAsia="ar-SA"/>
        </w:rPr>
        <w:t>Guidelines for addressing sustainability in standards</w:t>
      </w:r>
      <w:r w:rsidRPr="00F567BF">
        <w:rPr>
          <w:rFonts w:ascii="Arial" w:eastAsia="Calibri" w:hAnsi="Arial" w:cs="Arial"/>
          <w:sz w:val="20"/>
          <w:szCs w:val="20"/>
          <w:lang w:eastAsia="ar-SA"/>
        </w:rPr>
        <w:t>, provides ISO Technical Committees (TCs) and Subcommittees (SCs) with guidance on how to incorporate sustainability into the development and revision of ISO standards.</w:t>
      </w:r>
    </w:p>
    <w:p w:rsidR="00F567BF" w:rsidRPr="00F567BF" w:rsidRDefault="00F567BF" w:rsidP="00F567BF">
      <w:pPr>
        <w:spacing w:after="0" w:line="240" w:lineRule="auto"/>
        <w:rPr>
          <w:rFonts w:ascii="Calibri" w:eastAsia="Calibri" w:hAnsi="Calibri" w:cs="Calibri"/>
          <w:color w:val="3A6699"/>
          <w:u w:val="single"/>
        </w:rPr>
      </w:pPr>
      <w:hyperlink r:id="rId14" w:history="1">
        <w:r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Calibri" w:eastAsia="Calibri" w:hAnsi="Calibri" w:cs="Calibri"/>
          <w:color w:val="1F497D"/>
        </w:rPr>
      </w:pPr>
    </w:p>
    <w:p w:rsidR="00F567BF" w:rsidRPr="00F567BF" w:rsidRDefault="00F567BF" w:rsidP="00F567BF">
      <w:pPr>
        <w:spacing w:after="0" w:line="240" w:lineRule="auto"/>
        <w:rPr>
          <w:rFonts w:ascii="Arial" w:eastAsia="Calibri" w:hAnsi="Arial" w:cs="Arial"/>
          <w:b/>
          <w:bCs/>
          <w:color w:val="3A6699"/>
          <w:sz w:val="20"/>
          <w:szCs w:val="20"/>
          <w:lang w:eastAsia="ar-SA"/>
        </w:rPr>
      </w:pPr>
      <w:hyperlink r:id="rId15" w:history="1">
        <w:r w:rsidRPr="00F567BF">
          <w:rPr>
            <w:rFonts w:ascii="Arial" w:eastAsia="Calibri" w:hAnsi="Arial" w:cs="Arial"/>
            <w:b/>
            <w:bCs/>
            <w:color w:val="3A6699"/>
            <w:sz w:val="20"/>
            <w:szCs w:val="20"/>
            <w:u w:val="single"/>
            <w:lang w:eastAsia="ar-SA"/>
          </w:rPr>
          <w:t>ANSI Mourns the Loss of Bruce Harding</w:t>
        </w:r>
      </w:hyperlink>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Bruce A. Harding, professor at Indiana’s Purdue University and longtime standards professional, passed away on Sunday, February 23, at the age of 66. ANSI offers its condolences to his family, friends, and colleagues.</w:t>
      </w:r>
    </w:p>
    <w:p w:rsidR="00F567BF" w:rsidRPr="00F567BF" w:rsidRDefault="00F567BF" w:rsidP="00F567BF">
      <w:pPr>
        <w:spacing w:after="0" w:line="240" w:lineRule="auto"/>
        <w:rPr>
          <w:rFonts w:ascii="Calibri" w:eastAsia="Calibri" w:hAnsi="Calibri" w:cs="Calibri"/>
          <w:color w:val="3A6699"/>
          <w:u w:val="single"/>
        </w:rPr>
      </w:pPr>
      <w:hyperlink r:id="rId16" w:history="1">
        <w:r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b/>
          <w:bCs/>
          <w:color w:val="3A6699"/>
          <w:sz w:val="20"/>
          <w:szCs w:val="20"/>
          <w:lang w:eastAsia="ar-SA"/>
        </w:rPr>
      </w:pPr>
      <w:hyperlink r:id="rId17" w:history="1">
        <w:r w:rsidRPr="00F567BF">
          <w:rPr>
            <w:rFonts w:ascii="Arial" w:eastAsia="Calibri" w:hAnsi="Arial" w:cs="Arial"/>
            <w:b/>
            <w:bCs/>
            <w:color w:val="3A6699"/>
            <w:sz w:val="20"/>
            <w:szCs w:val="20"/>
            <w:u w:val="single"/>
            <w:lang w:eastAsia="ar-SA"/>
          </w:rPr>
          <w:t>World Plumbing Day Highlights the Important Role Plumbing, Sanitation, and Fresh Water Plays in Global Health and Environmental Efforts</w:t>
        </w:r>
      </w:hyperlink>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To bring attention to the importance of plumbing, the World Plumbing Council declared March 11, 2014, the fifth annual World Plumbing Day, an international event that emphasizes the essential role played by plumbers and plumbing systems in improving public health and protecting the environment.</w:t>
      </w:r>
    </w:p>
    <w:p w:rsidR="00F567BF" w:rsidRPr="00F567BF" w:rsidRDefault="00F567BF" w:rsidP="00F567BF">
      <w:pPr>
        <w:spacing w:after="0" w:line="240" w:lineRule="auto"/>
        <w:rPr>
          <w:rFonts w:ascii="Calibri" w:eastAsia="Calibri" w:hAnsi="Calibri" w:cs="Calibri"/>
          <w:color w:val="3A6699"/>
          <w:u w:val="single"/>
        </w:rPr>
      </w:pPr>
      <w:hyperlink r:id="rId18" w:history="1">
        <w:r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rPr>
          <w:rFonts w:ascii="Calibri" w:eastAsia="Calibri" w:hAnsi="Calibri" w:cs="Calibri"/>
        </w:rPr>
      </w:pPr>
    </w:p>
    <w:p w:rsidR="00F567BF" w:rsidRPr="00F567BF" w:rsidRDefault="00F567BF" w:rsidP="00F567BF">
      <w:pPr>
        <w:spacing w:after="0" w:line="240" w:lineRule="auto"/>
        <w:rPr>
          <w:rFonts w:ascii="Arial" w:eastAsia="Calibri" w:hAnsi="Arial" w:cs="Arial"/>
          <w:b/>
          <w:bCs/>
          <w:color w:val="3A6699"/>
          <w:sz w:val="20"/>
          <w:szCs w:val="20"/>
          <w:lang w:eastAsia="ar-SA"/>
        </w:rPr>
      </w:pPr>
      <w:hyperlink r:id="rId19" w:history="1">
        <w:r w:rsidRPr="00F567BF">
          <w:rPr>
            <w:rFonts w:ascii="Arial" w:eastAsia="Calibri" w:hAnsi="Arial" w:cs="Arial"/>
            <w:b/>
            <w:bCs/>
            <w:color w:val="3A6699"/>
            <w:sz w:val="20"/>
            <w:szCs w:val="20"/>
            <w:u w:val="single"/>
            <w:lang w:eastAsia="ar-SA"/>
          </w:rPr>
          <w:t>People on the Move</w:t>
        </w:r>
      </w:hyperlink>
    </w:p>
    <w:p w:rsidR="00F567BF" w:rsidRPr="00F567BF" w:rsidRDefault="00F567BF" w:rsidP="00F567BF">
      <w:pPr>
        <w:spacing w:after="0" w:line="240" w:lineRule="auto"/>
        <w:rPr>
          <w:rFonts w:ascii="Arial" w:eastAsia="Calibri" w:hAnsi="Arial" w:cs="Arial"/>
          <w:sz w:val="20"/>
          <w:szCs w:val="20"/>
          <w:lang w:eastAsia="ar-SA"/>
        </w:rPr>
      </w:pPr>
      <w:proofErr w:type="gramStart"/>
      <w:r w:rsidRPr="00F567BF">
        <w:rPr>
          <w:rFonts w:ascii="Arial" w:eastAsia="Calibri" w:hAnsi="Arial" w:cs="Arial"/>
          <w:i/>
          <w:iCs/>
          <w:sz w:val="20"/>
          <w:szCs w:val="20"/>
          <w:lang w:eastAsia="ar-SA"/>
        </w:rPr>
        <w:lastRenderedPageBreak/>
        <w:t>People on the Move</w:t>
      </w:r>
      <w:r w:rsidRPr="00F567BF">
        <w:rPr>
          <w:rFonts w:ascii="Arial" w:eastAsia="Calibri" w:hAnsi="Arial" w:cs="Arial"/>
          <w:sz w:val="20"/>
          <w:szCs w:val="20"/>
          <w:lang w:eastAsia="ar-SA"/>
        </w:rPr>
        <w:t xml:space="preserve"> spotlights</w:t>
      </w:r>
      <w:proofErr w:type="gramEnd"/>
      <w:r w:rsidRPr="00F567BF">
        <w:rPr>
          <w:rFonts w:ascii="Arial" w:eastAsia="Calibri" w:hAnsi="Arial" w:cs="Arial"/>
          <w:sz w:val="20"/>
          <w:szCs w:val="20"/>
          <w:lang w:eastAsia="ar-SA"/>
        </w:rPr>
        <w:t xml:space="preserve"> trailblazers in standardization, highlighting their latest achievements, advancements, and contributions to the standards community. In this issue: Morris T. Collins Jr. and Leo McCloskey.</w:t>
      </w:r>
    </w:p>
    <w:p w:rsidR="00F567BF" w:rsidRPr="00F567BF" w:rsidRDefault="00F567BF" w:rsidP="00F567BF">
      <w:pPr>
        <w:spacing w:after="0" w:line="240" w:lineRule="auto"/>
        <w:rPr>
          <w:rFonts w:ascii="Calibri" w:eastAsia="Calibri" w:hAnsi="Calibri" w:cs="Calibri"/>
          <w:color w:val="3A6699"/>
          <w:u w:val="single"/>
        </w:rPr>
      </w:pPr>
      <w:hyperlink r:id="rId20" w:history="1">
        <w:r w:rsidRPr="00F567BF">
          <w:rPr>
            <w:rFonts w:ascii="Arial" w:eastAsia="Calibri" w:hAnsi="Arial" w:cs="Arial"/>
            <w:color w:val="3A6699"/>
            <w:sz w:val="20"/>
            <w:szCs w:val="20"/>
            <w:u w:val="single"/>
            <w:lang w:eastAsia="ar-SA"/>
          </w:rPr>
          <w:t>more…</w:t>
        </w:r>
      </w:hyperlink>
    </w:p>
    <w:p w:rsidR="00F567BF" w:rsidRPr="00F567BF" w:rsidRDefault="00F567BF" w:rsidP="00F567BF">
      <w:pPr>
        <w:spacing w:after="0" w:line="240" w:lineRule="auto"/>
        <w:jc w:val="both"/>
        <w:rPr>
          <w:rFonts w:ascii="Arial" w:eastAsia="Calibri" w:hAnsi="Arial" w:cs="Arial"/>
          <w:sz w:val="20"/>
          <w:szCs w:val="20"/>
          <w:lang w:eastAsia="ar-SA"/>
        </w:rPr>
      </w:pPr>
    </w:p>
    <w:p w:rsidR="00F567BF" w:rsidRPr="00F567BF" w:rsidRDefault="00F567BF" w:rsidP="00F567BF">
      <w:pPr>
        <w:spacing w:after="0" w:line="240" w:lineRule="auto"/>
        <w:jc w:val="center"/>
        <w:rPr>
          <w:rFonts w:ascii="Calibri" w:eastAsia="Times New Roman" w:hAnsi="Calibri" w:cs="Calibri"/>
        </w:rPr>
      </w:pPr>
      <w:r w:rsidRPr="00F567BF">
        <w:rPr>
          <w:rFonts w:ascii="Calibri" w:eastAsia="Times New Roman" w:hAnsi="Calibri" w:cs="Calibri"/>
        </w:rPr>
        <w:pict>
          <v:rect id="_x0000_i1047"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SOCIAL MEDIA</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F567BF" w:rsidP="00F567BF">
      <w:pPr>
        <w:spacing w:after="0" w:line="240" w:lineRule="auto"/>
        <w:rPr>
          <w:rFonts w:ascii="Calibri" w:eastAsia="Calibri" w:hAnsi="Calibri" w:cs="Calibri"/>
          <w:sz w:val="20"/>
          <w:szCs w:val="20"/>
          <w:lang w:eastAsia="ar-SA"/>
        </w:rPr>
      </w:pPr>
      <w:r w:rsidRPr="00F567BF">
        <w:rPr>
          <w:rFonts w:ascii="Arial" w:eastAsia="Calibri" w:hAnsi="Arial" w:cs="Arial"/>
          <w:sz w:val="20"/>
          <w:szCs w:val="20"/>
          <w:lang w:eastAsia="ar-SA"/>
        </w:rPr>
        <w:t>Check us out on …</w:t>
      </w:r>
    </w:p>
    <w:p w:rsidR="00F567BF" w:rsidRPr="00F567BF" w:rsidRDefault="00F567BF" w:rsidP="00F567BF">
      <w:pPr>
        <w:spacing w:after="0" w:line="240" w:lineRule="auto"/>
        <w:jc w:val="center"/>
        <w:rPr>
          <w:rFonts w:ascii="Times New Roman" w:eastAsia="Calibri" w:hAnsi="Times New Roman" w:cs="Times New Roman"/>
          <w:sz w:val="24"/>
          <w:szCs w:val="24"/>
          <w:lang w:eastAsia="ar-SA"/>
        </w:rPr>
      </w:pPr>
    </w:p>
    <w:p w:rsidR="00F567BF" w:rsidRPr="00F567BF" w:rsidRDefault="00F567BF" w:rsidP="00F567BF">
      <w:pPr>
        <w:spacing w:after="0" w:line="240" w:lineRule="auto"/>
        <w:jc w:val="center"/>
        <w:rPr>
          <w:rFonts w:ascii="Times New Roman" w:eastAsia="Calibri" w:hAnsi="Times New Roman" w:cs="Times New Roman"/>
          <w:sz w:val="24"/>
          <w:szCs w:val="24"/>
          <w:lang w:eastAsia="ar-SA"/>
        </w:rPr>
      </w:pPr>
      <w:r w:rsidRPr="00F567BF">
        <w:rPr>
          <w:rFonts w:ascii="Times New Roman" w:eastAsia="Calibri" w:hAnsi="Times New Roman" w:cs="Times New Roman"/>
          <w:noProof/>
          <w:color w:val="0000FF"/>
          <w:sz w:val="24"/>
          <w:szCs w:val="24"/>
        </w:rPr>
        <w:drawing>
          <wp:inline distT="0" distB="0" distL="0" distR="0" wp14:anchorId="76868882" wp14:editId="222FD51F">
            <wp:extent cx="228600" cy="228600"/>
            <wp:effectExtent l="0" t="0" r="0" b="0"/>
            <wp:docPr id="1" name="Picture 1" descr="cid:image001.png@01CF2CC3.529F9A3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F2CC3.529F9A3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w:t>
      </w:r>
      <w:r w:rsidRPr="00F567BF">
        <w:rPr>
          <w:rFonts w:ascii="Times New Roman" w:eastAsia="Calibri" w:hAnsi="Times New Roman" w:cs="Times New Roman"/>
          <w:noProof/>
          <w:color w:val="0000FF"/>
          <w:sz w:val="24"/>
          <w:szCs w:val="24"/>
        </w:rPr>
        <w:drawing>
          <wp:inline distT="0" distB="0" distL="0" distR="0" wp14:anchorId="200FBD56" wp14:editId="16DF5321">
            <wp:extent cx="990600" cy="228600"/>
            <wp:effectExtent l="0" t="0" r="0" b="0"/>
            <wp:docPr id="2" name="Picture 2" descr="cid:image002.jpg@01CF2CC3.529F9A3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F2CC3.529F9A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w:t>
      </w:r>
      <w:r w:rsidRPr="00F567BF">
        <w:rPr>
          <w:rFonts w:ascii="Times New Roman" w:eastAsia="Calibri" w:hAnsi="Times New Roman" w:cs="Times New Roman"/>
          <w:noProof/>
          <w:color w:val="0000FF"/>
          <w:sz w:val="24"/>
          <w:szCs w:val="24"/>
        </w:rPr>
        <w:drawing>
          <wp:inline distT="0" distB="0" distL="0" distR="0" wp14:anchorId="1084C606" wp14:editId="50AD8E06">
            <wp:extent cx="857250" cy="228600"/>
            <wp:effectExtent l="0" t="0" r="0" b="0"/>
            <wp:docPr id="3" name="Picture 3" descr="cid:image003.jpg@01CF2CC3.529F9A3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F2CC3.529F9A3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xml:space="preserve">    </w:t>
      </w:r>
      <w:r w:rsidRPr="00F567BF">
        <w:rPr>
          <w:rFonts w:ascii="Times New Roman" w:eastAsia="Calibri" w:hAnsi="Times New Roman" w:cs="Times New Roman"/>
          <w:noProof/>
          <w:sz w:val="24"/>
          <w:szCs w:val="24"/>
        </w:rPr>
        <w:drawing>
          <wp:inline distT="0" distB="0" distL="0" distR="0" wp14:anchorId="2D2E5EB6" wp14:editId="66F4407C">
            <wp:extent cx="733425" cy="295275"/>
            <wp:effectExtent l="0" t="0" r="9525" b="9525"/>
            <wp:docPr id="4" name="Picture 4" descr="cid:image004.jpg@01CF2CC3.529F9A3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F2CC3.529F9A3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w:t>
      </w:r>
      <w:r w:rsidRPr="00F567BF">
        <w:rPr>
          <w:rFonts w:ascii="Times New Roman" w:eastAsia="Calibri" w:hAnsi="Times New Roman" w:cs="Times New Roman"/>
          <w:noProof/>
          <w:sz w:val="24"/>
          <w:szCs w:val="24"/>
        </w:rPr>
        <w:drawing>
          <wp:inline distT="0" distB="0" distL="0" distR="0" wp14:anchorId="435AC31E" wp14:editId="0BFC2939">
            <wp:extent cx="981075" cy="295275"/>
            <wp:effectExtent l="0" t="0" r="9525" b="9525"/>
            <wp:docPr id="5" name="Picture 5" descr="cid:image005.jpg@01CF2CC3.529F9A3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CF2CC3.529F9A3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w:t>
      </w:r>
      <w:r w:rsidRPr="00F567BF">
        <w:rPr>
          <w:rFonts w:ascii="Times New Roman" w:eastAsia="Calibri" w:hAnsi="Times New Roman" w:cs="Times New Roman"/>
          <w:noProof/>
          <w:sz w:val="24"/>
          <w:szCs w:val="24"/>
        </w:rPr>
        <w:drawing>
          <wp:inline distT="0" distB="0" distL="0" distR="0" wp14:anchorId="63C62295" wp14:editId="432994C8">
            <wp:extent cx="285750" cy="285750"/>
            <wp:effectExtent l="0" t="0" r="0" b="0"/>
            <wp:docPr id="6" name="Picture 6" descr="cid:image006.jpg@01CF2CC3.529F9A3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F2CC3.529F9A3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567BF">
        <w:rPr>
          <w:rFonts w:ascii="Times New Roman" w:eastAsia="Calibri" w:hAnsi="Times New Roman" w:cs="Times New Roman"/>
          <w:sz w:val="24"/>
          <w:szCs w:val="24"/>
          <w:lang w:eastAsia="ar-SA"/>
        </w:rPr>
        <w:t xml:space="preserve"> </w:t>
      </w:r>
    </w:p>
    <w:p w:rsidR="00F567BF" w:rsidRPr="00F567BF" w:rsidRDefault="00F567BF" w:rsidP="00F567BF">
      <w:pPr>
        <w:spacing w:after="0" w:line="240" w:lineRule="auto"/>
        <w:jc w:val="center"/>
        <w:rPr>
          <w:rFonts w:ascii="Arial" w:eastAsia="Calibri" w:hAnsi="Arial" w:cs="Arial"/>
          <w:sz w:val="20"/>
          <w:szCs w:val="20"/>
          <w:lang w:eastAsia="ar-SA"/>
        </w:rPr>
      </w:pPr>
    </w:p>
    <w:p w:rsidR="00F567BF" w:rsidRPr="00F567BF" w:rsidRDefault="00F567BF" w:rsidP="00F567BF">
      <w:pPr>
        <w:spacing w:after="0" w:line="240" w:lineRule="auto"/>
        <w:jc w:val="center"/>
        <w:rPr>
          <w:rFonts w:ascii="Calibri" w:eastAsia="Times New Roman" w:hAnsi="Calibri" w:cs="Calibri"/>
          <w:lang w:eastAsia="ar-SA"/>
        </w:rPr>
      </w:pPr>
      <w:r w:rsidRPr="00F567BF">
        <w:rPr>
          <w:rFonts w:ascii="Calibri" w:eastAsia="Times New Roman" w:hAnsi="Calibri" w:cs="Calibri"/>
          <w:lang w:eastAsia="ar-SA"/>
        </w:rPr>
        <w:pict>
          <v:rect id="_x0000_i1048"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rPr>
      </w:pPr>
      <w:r w:rsidRPr="00F567BF">
        <w:rPr>
          <w:rFonts w:ascii="Arial" w:eastAsia="Calibri" w:hAnsi="Arial" w:cs="Arial"/>
          <w:sz w:val="28"/>
          <w:szCs w:val="28"/>
        </w:rPr>
        <w:t>PUBLIC POLICY</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i/>
          <w:iCs/>
          <w:sz w:val="20"/>
          <w:szCs w:val="20"/>
          <w:lang w:eastAsia="ar-SA"/>
        </w:rPr>
        <w:t>Federal Register</w:t>
      </w:r>
      <w:r w:rsidRPr="00F567BF">
        <w:rPr>
          <w:rFonts w:ascii="Arial" w:eastAsia="Calibri" w:hAnsi="Arial" w:cs="Arial"/>
          <w:sz w:val="20"/>
          <w:szCs w:val="20"/>
          <w:lang w:eastAsia="ar-SA"/>
        </w:rPr>
        <w:t xml:space="preserve"> notices of potential interest …</w:t>
      </w:r>
    </w:p>
    <w:p w:rsidR="00F567BF" w:rsidRPr="00F567BF" w:rsidRDefault="00F567BF" w:rsidP="00F567BF">
      <w:pPr>
        <w:spacing w:after="0" w:line="240" w:lineRule="auto"/>
        <w:rPr>
          <w:rFonts w:ascii="Calibri" w:eastAsia="Calibri" w:hAnsi="Calibri" w:cs="Calibri"/>
        </w:rPr>
      </w:pPr>
    </w:p>
    <w:p w:rsidR="00F567BF" w:rsidRPr="00F567BF" w:rsidRDefault="00F567BF" w:rsidP="00F567BF">
      <w:pPr>
        <w:rPr>
          <w:rFonts w:ascii="Arial" w:eastAsia="Calibri" w:hAnsi="Arial" w:cs="Arial"/>
          <w:color w:val="3A6699"/>
          <w:sz w:val="20"/>
          <w:szCs w:val="20"/>
          <w:u w:val="single"/>
        </w:rPr>
      </w:pPr>
      <w:hyperlink r:id="rId39" w:history="1">
        <w:r w:rsidRPr="00F567BF">
          <w:rPr>
            <w:rFonts w:ascii="Arial" w:eastAsia="Calibri" w:hAnsi="Arial" w:cs="Arial"/>
            <w:color w:val="3A6699"/>
            <w:sz w:val="20"/>
            <w:szCs w:val="20"/>
            <w:u w:val="single"/>
          </w:rPr>
          <w:t>Standards and Trade Related Notices from the U.S. Federal Register, March 11, 2014 – March 17, 2014</w:t>
        </w:r>
      </w:hyperlink>
    </w:p>
    <w:p w:rsidR="00F567BF" w:rsidRPr="00F567BF" w:rsidRDefault="00F567BF" w:rsidP="00F567BF">
      <w:pPr>
        <w:spacing w:after="0" w:line="240" w:lineRule="auto"/>
        <w:rPr>
          <w:rFonts w:ascii="Arial" w:eastAsia="Calibri" w:hAnsi="Arial" w:cs="Arial"/>
          <w:color w:val="3A6699"/>
          <w:sz w:val="20"/>
          <w:szCs w:val="20"/>
          <w:u w:val="single"/>
        </w:rPr>
      </w:pPr>
      <w:hyperlink r:id="rId40" w:history="1">
        <w:r w:rsidRPr="00F567BF">
          <w:rPr>
            <w:rFonts w:ascii="Arial" w:eastAsia="Calibri" w:hAnsi="Arial" w:cs="Arial"/>
            <w:color w:val="3A6699"/>
            <w:sz w:val="20"/>
            <w:szCs w:val="20"/>
            <w:u w:val="single"/>
          </w:rPr>
          <w:t>National Cooperative Research and Production Act Notices from the U.S. Federal Register, February 4, 2014 – March 17, 2014</w:t>
        </w:r>
      </w:hyperlink>
    </w:p>
    <w:p w:rsidR="00F567BF" w:rsidRPr="00F567BF" w:rsidRDefault="00F567BF" w:rsidP="00F567BF">
      <w:pPr>
        <w:spacing w:after="0" w:line="240" w:lineRule="auto"/>
        <w:rPr>
          <w:rFonts w:ascii="Arial" w:eastAsia="Calibri" w:hAnsi="Arial" w:cs="Arial"/>
          <w:color w:val="3A6699"/>
          <w:sz w:val="20"/>
          <w:szCs w:val="20"/>
          <w:u w:val="single"/>
        </w:rPr>
      </w:pPr>
    </w:p>
    <w:p w:rsidR="00F567BF" w:rsidRPr="00F567BF" w:rsidRDefault="00F567BF" w:rsidP="00F567BF">
      <w:pPr>
        <w:spacing w:after="0" w:line="240" w:lineRule="auto"/>
        <w:jc w:val="center"/>
        <w:rPr>
          <w:rFonts w:ascii="Calibri" w:eastAsia="Times New Roman" w:hAnsi="Calibri" w:cs="Calibri"/>
          <w:lang w:eastAsia="ar-SA"/>
        </w:rPr>
      </w:pPr>
      <w:r w:rsidRPr="00F567BF">
        <w:rPr>
          <w:rFonts w:ascii="Calibri" w:eastAsia="Times New Roman" w:hAnsi="Calibri" w:cs="Calibri"/>
          <w:lang w:eastAsia="ar-SA"/>
        </w:rPr>
        <w:pict>
          <v:rect id="_x0000_i1049"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 xml:space="preserve">PUBLICATIONS                                                                  </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Take advantage of more great information…</w:t>
      </w:r>
    </w:p>
    <w:p w:rsidR="00F567BF" w:rsidRPr="00F567BF" w:rsidRDefault="00F567BF" w:rsidP="00F567BF">
      <w:pPr>
        <w:spacing w:after="0" w:line="240" w:lineRule="auto"/>
        <w:rPr>
          <w:rFonts w:ascii="Arial" w:eastAsia="Calibri" w:hAnsi="Arial" w:cs="Arial"/>
          <w:b/>
          <w:bCs/>
          <w:sz w:val="20"/>
          <w:szCs w:val="20"/>
          <w:u w:val="single"/>
          <w:lang w:eastAsia="ar-SA"/>
        </w:rPr>
      </w:pPr>
      <w:r w:rsidRPr="00F567BF">
        <w:rPr>
          <w:rFonts w:ascii="Arial" w:eastAsia="Calibri" w:hAnsi="Arial" w:cs="Arial"/>
          <w:b/>
          <w:bCs/>
          <w:color w:val="FFFFFF"/>
          <w:sz w:val="20"/>
          <w:szCs w:val="20"/>
          <w:u w:val="single"/>
          <w:lang w:eastAsia="ar-SA"/>
        </w:rPr>
        <w:br/>
      </w:r>
      <w:hyperlink r:id="rId41" w:history="1">
        <w:r w:rsidRPr="00F567BF">
          <w:rPr>
            <w:rFonts w:ascii="Arial" w:eastAsia="Calibri" w:hAnsi="Arial" w:cs="Arial"/>
            <w:b/>
            <w:bCs/>
            <w:color w:val="3A6699"/>
            <w:sz w:val="20"/>
            <w:szCs w:val="20"/>
            <w:u w:val="single"/>
            <w:lang w:eastAsia="ar-SA"/>
          </w:rPr>
          <w:t>Standards Action – March 14, 2014</w:t>
        </w:r>
      </w:hyperlink>
      <w:r w:rsidRPr="00F567BF">
        <w:rPr>
          <w:rFonts w:ascii="Arial" w:eastAsia="Calibri" w:hAnsi="Arial" w:cs="Arial"/>
          <w:i/>
          <w:iCs/>
          <w:color w:val="3A6699"/>
          <w:sz w:val="20"/>
          <w:szCs w:val="20"/>
          <w:lang w:eastAsia="ar-SA"/>
        </w:rPr>
        <w:br/>
      </w:r>
      <w:r w:rsidRPr="00F567BF">
        <w:rPr>
          <w:rFonts w:ascii="Arial" w:eastAsia="Calibri" w:hAnsi="Arial" w:cs="Arial"/>
          <w:sz w:val="20"/>
          <w:szCs w:val="20"/>
          <w:lang w:eastAsia="ar-SA"/>
        </w:rPr>
        <w:t>The latest issue of ANSI’s key public review vehicle.</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hyperlink r:id="rId42" w:history="1">
        <w:r w:rsidRPr="00F567BF">
          <w:rPr>
            <w:rFonts w:ascii="Arial" w:eastAsia="Calibri" w:hAnsi="Arial" w:cs="Arial"/>
            <w:b/>
            <w:bCs/>
            <w:i/>
            <w:iCs/>
            <w:color w:val="3A6699"/>
            <w:sz w:val="20"/>
            <w:szCs w:val="20"/>
            <w:u w:val="single"/>
            <w:lang w:eastAsia="ar-SA"/>
          </w:rPr>
          <w:t xml:space="preserve">United States Standards Strategy </w:t>
        </w:r>
        <w:r w:rsidRPr="00F567BF">
          <w:rPr>
            <w:rFonts w:ascii="Arial" w:eastAsia="Calibri" w:hAnsi="Arial" w:cs="Arial"/>
            <w:b/>
            <w:bCs/>
            <w:color w:val="3A6699"/>
            <w:sz w:val="20"/>
            <w:szCs w:val="20"/>
            <w:u w:val="single"/>
            <w:lang w:eastAsia="ar-SA"/>
          </w:rPr>
          <w:t>(USSS)</w:t>
        </w:r>
        <w:r w:rsidRPr="00F567BF">
          <w:rPr>
            <w:rFonts w:ascii="Arial" w:eastAsia="Calibri" w:hAnsi="Arial" w:cs="Arial"/>
            <w:b/>
            <w:bCs/>
            <w:i/>
            <w:iCs/>
            <w:color w:val="3A6699"/>
            <w:sz w:val="20"/>
            <w:szCs w:val="20"/>
            <w:u w:val="single"/>
            <w:lang w:eastAsia="ar-SA"/>
          </w:rPr>
          <w:t xml:space="preserve"> – Third Edition</w:t>
        </w:r>
      </w:hyperlink>
      <w:r w:rsidRPr="00F567BF">
        <w:rPr>
          <w:rFonts w:ascii="Arial" w:eastAsia="Calibri" w:hAnsi="Arial" w:cs="Arial"/>
          <w:b/>
          <w:bCs/>
          <w:color w:val="3A6699"/>
          <w:sz w:val="20"/>
          <w:szCs w:val="20"/>
          <w:u w:val="single"/>
          <w:lang w:eastAsia="ar-SA"/>
        </w:rPr>
        <w:br/>
      </w:r>
      <w:r w:rsidRPr="00F567BF">
        <w:rPr>
          <w:rFonts w:ascii="Arial" w:eastAsia="Calibri" w:hAnsi="Arial" w:cs="Arial"/>
          <w:sz w:val="20"/>
          <w:szCs w:val="20"/>
          <w:lang w:eastAsia="ar-SA"/>
        </w:rPr>
        <w:t xml:space="preserve">The </w:t>
      </w:r>
      <w:r w:rsidRPr="00F567BF">
        <w:rPr>
          <w:rFonts w:ascii="Arial" w:eastAsia="Calibri" w:hAnsi="Arial" w:cs="Arial"/>
          <w:i/>
          <w:iCs/>
          <w:sz w:val="20"/>
          <w:szCs w:val="20"/>
          <w:lang w:eastAsia="ar-SA"/>
        </w:rPr>
        <w:t>United States Standards Strategy</w:t>
      </w:r>
      <w:r w:rsidRPr="00F567BF">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hyperlink r:id="rId43" w:history="1">
        <w:r w:rsidRPr="00F567BF">
          <w:rPr>
            <w:rFonts w:ascii="Arial" w:eastAsia="Calibri" w:hAnsi="Arial" w:cs="Arial"/>
            <w:b/>
            <w:bCs/>
            <w:i/>
            <w:iCs/>
            <w:color w:val="3A6699"/>
            <w:sz w:val="20"/>
            <w:szCs w:val="20"/>
            <w:u w:val="single"/>
            <w:lang w:eastAsia="ar-SA"/>
          </w:rPr>
          <w:t xml:space="preserve">United States Conformity Assessment Principles </w:t>
        </w:r>
        <w:r w:rsidRPr="00F567BF">
          <w:rPr>
            <w:rFonts w:ascii="Arial" w:eastAsia="Calibri" w:hAnsi="Arial" w:cs="Arial"/>
            <w:b/>
            <w:bCs/>
            <w:color w:val="3A6699"/>
            <w:sz w:val="20"/>
            <w:szCs w:val="20"/>
            <w:u w:val="single"/>
            <w:lang w:eastAsia="ar-SA"/>
          </w:rPr>
          <w:t>(USCAP)</w:t>
        </w:r>
        <w:r w:rsidRPr="00F567BF">
          <w:rPr>
            <w:rFonts w:ascii="Arial" w:eastAsia="Calibri" w:hAnsi="Arial" w:cs="Arial"/>
            <w:b/>
            <w:bCs/>
            <w:i/>
            <w:iCs/>
            <w:color w:val="3A6699"/>
            <w:sz w:val="20"/>
            <w:szCs w:val="20"/>
            <w:u w:val="single"/>
            <w:lang w:eastAsia="ar-SA"/>
          </w:rPr>
          <w:t xml:space="preserve"> – Third Edition</w:t>
        </w:r>
      </w:hyperlink>
      <w:r w:rsidRPr="00F567BF">
        <w:rPr>
          <w:rFonts w:ascii="Arial" w:eastAsia="Calibri" w:hAnsi="Arial" w:cs="Arial"/>
          <w:b/>
          <w:bCs/>
          <w:color w:val="3A6699"/>
          <w:sz w:val="20"/>
          <w:szCs w:val="20"/>
          <w:u w:val="single"/>
          <w:lang w:eastAsia="ar-SA"/>
        </w:rPr>
        <w:br/>
      </w:r>
      <w:r w:rsidRPr="00F567BF">
        <w:rPr>
          <w:rFonts w:ascii="Arial" w:eastAsia="Calibri" w:hAnsi="Arial" w:cs="Arial"/>
          <w:sz w:val="20"/>
          <w:szCs w:val="20"/>
          <w:lang w:eastAsia="ar-SA"/>
        </w:rPr>
        <w:t xml:space="preserve">The </w:t>
      </w:r>
      <w:r w:rsidRPr="00F567BF">
        <w:rPr>
          <w:rFonts w:ascii="Arial" w:eastAsia="Calibri" w:hAnsi="Arial" w:cs="Arial"/>
          <w:i/>
          <w:iCs/>
          <w:sz w:val="20"/>
          <w:szCs w:val="20"/>
          <w:lang w:eastAsia="ar-SA"/>
        </w:rPr>
        <w:t>United States Conformity Assessment Principles</w:t>
      </w:r>
      <w:r w:rsidRPr="00F567BF">
        <w:rPr>
          <w:rFonts w:ascii="Arial" w:eastAsia="Calibri" w:hAnsi="Arial" w:cs="Arial"/>
          <w:sz w:val="20"/>
          <w:szCs w:val="20"/>
          <w:lang w:eastAsia="ar-SA"/>
        </w:rPr>
        <w:t xml:space="preserve"> document articulates the principles for U.S. conformity assessment activities that the cons</w:t>
      </w:r>
      <w:bookmarkStart w:id="0" w:name="_GoBack"/>
      <w:bookmarkEnd w:id="0"/>
      <w:r w:rsidRPr="00F567BF">
        <w:rPr>
          <w:rFonts w:ascii="Arial" w:eastAsia="Calibri" w:hAnsi="Arial" w:cs="Arial"/>
          <w:sz w:val="20"/>
          <w:szCs w:val="20"/>
          <w:lang w:eastAsia="ar-SA"/>
        </w:rPr>
        <w:t>umer, buyers, sellers, regulators and other interested parties should be aware of to have confidence in the processes of providing conformity assessment, while avoiding the creation of unnecessary barriers to trade.</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240" w:line="240" w:lineRule="auto"/>
        <w:rPr>
          <w:rFonts w:ascii="Arial" w:eastAsia="Calibri" w:hAnsi="Arial" w:cs="Arial"/>
          <w:color w:val="FFFFFF"/>
          <w:sz w:val="20"/>
          <w:szCs w:val="20"/>
          <w:lang w:eastAsia="ar-SA"/>
        </w:rPr>
      </w:pPr>
      <w:hyperlink r:id="rId44" w:history="1">
        <w:r w:rsidRPr="00F567BF">
          <w:rPr>
            <w:rFonts w:ascii="Arial" w:eastAsia="Calibri" w:hAnsi="Arial" w:cs="Arial"/>
            <w:b/>
            <w:bCs/>
            <w:i/>
            <w:iCs/>
            <w:color w:val="3A6699"/>
            <w:sz w:val="20"/>
            <w:szCs w:val="20"/>
            <w:u w:val="single"/>
            <w:lang w:eastAsia="ar-SA"/>
          </w:rPr>
          <w:t>2012-2013 Annual Report</w:t>
        </w:r>
      </w:hyperlink>
      <w:r w:rsidRPr="00F567BF">
        <w:rPr>
          <w:rFonts w:ascii="Arial" w:eastAsia="Calibri" w:hAnsi="Arial" w:cs="Arial"/>
          <w:b/>
          <w:bCs/>
          <w:color w:val="3A6699"/>
          <w:sz w:val="20"/>
          <w:szCs w:val="20"/>
          <w:u w:val="single"/>
          <w:lang w:eastAsia="ar-SA"/>
        </w:rPr>
        <w:br/>
      </w:r>
      <w:r w:rsidRPr="00F567BF">
        <w:rPr>
          <w:rFonts w:ascii="Arial" w:eastAsia="Calibri" w:hAnsi="Arial" w:cs="Arial"/>
          <w:sz w:val="20"/>
          <w:szCs w:val="20"/>
          <w:lang w:eastAsia="ar-SA"/>
        </w:rPr>
        <w:t xml:space="preserve">This year's annual report, </w:t>
      </w:r>
      <w:r w:rsidRPr="00F567BF">
        <w:rPr>
          <w:rFonts w:ascii="Arial" w:eastAsia="Calibri" w:hAnsi="Arial" w:cs="Arial"/>
          <w:i/>
          <w:iCs/>
          <w:sz w:val="20"/>
          <w:szCs w:val="20"/>
          <w:lang w:eastAsia="ar-SA"/>
        </w:rPr>
        <w:t>Building Connections, Fostering Solutions</w:t>
      </w:r>
      <w:r w:rsidRPr="00F567BF">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F567BF" w:rsidRPr="00F567BF" w:rsidRDefault="00F567BF" w:rsidP="00F567BF">
      <w:pPr>
        <w:spacing w:after="0" w:line="240" w:lineRule="auto"/>
        <w:rPr>
          <w:rFonts w:ascii="Arial" w:eastAsia="Calibri" w:hAnsi="Arial" w:cs="Arial"/>
          <w:sz w:val="20"/>
          <w:szCs w:val="20"/>
          <w:lang w:eastAsia="ar-SA"/>
        </w:rPr>
      </w:pPr>
      <w:hyperlink r:id="rId45" w:history="1">
        <w:r w:rsidRPr="00F567BF">
          <w:rPr>
            <w:rFonts w:ascii="Arial" w:eastAsia="Calibri" w:hAnsi="Arial" w:cs="Arial"/>
            <w:b/>
            <w:bCs/>
            <w:i/>
            <w:iCs/>
            <w:color w:val="3A6699"/>
            <w:sz w:val="20"/>
            <w:szCs w:val="20"/>
            <w:u w:val="single"/>
            <w:lang w:eastAsia="ar-SA"/>
          </w:rPr>
          <w:t>What Is ANSI?</w:t>
        </w:r>
      </w:hyperlink>
      <w:r w:rsidRPr="00F567BF">
        <w:rPr>
          <w:rFonts w:ascii="Arial" w:eastAsia="Calibri" w:hAnsi="Arial" w:cs="Arial"/>
          <w:b/>
          <w:bCs/>
          <w:color w:val="3A6699"/>
          <w:sz w:val="20"/>
          <w:szCs w:val="20"/>
          <w:u w:val="single"/>
          <w:lang w:eastAsia="ar-SA"/>
        </w:rPr>
        <w:br/>
      </w:r>
      <w:r w:rsidRPr="00F567BF">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F567BF">
        <w:rPr>
          <w:rFonts w:ascii="Arial" w:eastAsia="Calibri" w:hAnsi="Arial" w:cs="Arial"/>
          <w:sz w:val="20"/>
          <w:szCs w:val="20"/>
          <w:lang w:eastAsia="ar-SA"/>
        </w:rPr>
        <w:br/>
      </w:r>
      <w:r w:rsidRPr="00F567BF">
        <w:rPr>
          <w:rFonts w:ascii="Arial" w:eastAsia="Calibri" w:hAnsi="Arial" w:cs="Arial"/>
          <w:color w:val="FFFFFF"/>
          <w:sz w:val="20"/>
          <w:szCs w:val="20"/>
          <w:lang w:eastAsia="ar-SA"/>
        </w:rPr>
        <w:lastRenderedPageBreak/>
        <w:br/>
      </w:r>
      <w:r w:rsidRPr="00F567BF">
        <w:rPr>
          <w:rFonts w:ascii="Arial" w:eastAsia="Calibri" w:hAnsi="Arial" w:cs="Arial"/>
          <w:sz w:val="20"/>
          <w:szCs w:val="20"/>
          <w:lang w:eastAsia="ar-SA"/>
        </w:rPr>
        <w:t>Check out our other</w:t>
      </w:r>
      <w:r w:rsidRPr="00F567BF">
        <w:rPr>
          <w:rFonts w:ascii="Arial" w:eastAsia="Calibri" w:hAnsi="Arial" w:cs="Arial"/>
          <w:b/>
          <w:bCs/>
          <w:sz w:val="20"/>
          <w:szCs w:val="20"/>
          <w:lang w:eastAsia="ar-SA"/>
        </w:rPr>
        <w:t xml:space="preserve"> </w:t>
      </w:r>
      <w:hyperlink r:id="rId46" w:history="1">
        <w:r w:rsidRPr="00F567BF">
          <w:rPr>
            <w:rFonts w:ascii="Arial" w:eastAsia="Calibri" w:hAnsi="Arial" w:cs="Arial"/>
            <w:color w:val="3A6699"/>
            <w:sz w:val="20"/>
            <w:szCs w:val="20"/>
            <w:u w:val="single"/>
            <w:lang w:eastAsia="ar-SA"/>
          </w:rPr>
          <w:t>publications</w:t>
        </w:r>
      </w:hyperlink>
      <w:r w:rsidRPr="00F567BF">
        <w:rPr>
          <w:rFonts w:ascii="Arial" w:eastAsia="Calibri" w:hAnsi="Arial" w:cs="Arial"/>
          <w:b/>
          <w:bCs/>
          <w:sz w:val="20"/>
          <w:szCs w:val="20"/>
          <w:lang w:eastAsia="ar-SA"/>
        </w:rPr>
        <w:t xml:space="preserve"> </w:t>
      </w:r>
      <w:r w:rsidRPr="00F567BF">
        <w:rPr>
          <w:rFonts w:ascii="Arial" w:eastAsia="Calibri" w:hAnsi="Arial" w:cs="Arial"/>
          <w:sz w:val="20"/>
          <w:szCs w:val="20"/>
          <w:lang w:eastAsia="ar-SA"/>
        </w:rPr>
        <w:t>and</w:t>
      </w:r>
      <w:r w:rsidRPr="00F567BF">
        <w:rPr>
          <w:rFonts w:ascii="Arial" w:eastAsia="Calibri" w:hAnsi="Arial" w:cs="Arial"/>
          <w:b/>
          <w:bCs/>
          <w:sz w:val="20"/>
          <w:szCs w:val="20"/>
          <w:lang w:eastAsia="ar-SA"/>
        </w:rPr>
        <w:t xml:space="preserve"> </w:t>
      </w:r>
      <w:hyperlink r:id="rId47" w:history="1">
        <w:r w:rsidRPr="00F567BF">
          <w:rPr>
            <w:rFonts w:ascii="Arial" w:eastAsia="Calibri" w:hAnsi="Arial" w:cs="Arial"/>
            <w:color w:val="3A6699"/>
            <w:sz w:val="20"/>
            <w:szCs w:val="20"/>
            <w:u w:val="single"/>
            <w:lang w:eastAsia="ar-SA"/>
          </w:rPr>
          <w:t>documents of interest</w:t>
        </w:r>
      </w:hyperlink>
      <w:r w:rsidRPr="00F567BF">
        <w:rPr>
          <w:rFonts w:ascii="Arial" w:eastAsia="Calibri" w:hAnsi="Arial" w:cs="Arial"/>
          <w:sz w:val="20"/>
          <w:szCs w:val="20"/>
          <w:lang w:eastAsia="ar-SA"/>
        </w:rPr>
        <w:t>.</w:t>
      </w:r>
    </w:p>
    <w:p w:rsidR="00F567BF" w:rsidRPr="00F567BF" w:rsidRDefault="00F567BF" w:rsidP="00F567BF">
      <w:pPr>
        <w:spacing w:after="0" w:line="240" w:lineRule="auto"/>
        <w:rPr>
          <w:rFonts w:ascii="Arial" w:eastAsia="Calibri" w:hAnsi="Arial" w:cs="Arial"/>
          <w:color w:val="3A6699"/>
          <w:sz w:val="20"/>
          <w:szCs w:val="20"/>
          <w:u w:val="single"/>
          <w:lang w:eastAsia="ar-SA"/>
        </w:rPr>
      </w:pPr>
    </w:p>
    <w:p w:rsidR="00F567BF" w:rsidRPr="00F567BF" w:rsidRDefault="00F567BF" w:rsidP="00F567BF">
      <w:pPr>
        <w:spacing w:after="0" w:line="240" w:lineRule="auto"/>
        <w:jc w:val="center"/>
        <w:rPr>
          <w:rFonts w:ascii="Arial" w:eastAsia="Times New Roman" w:hAnsi="Arial" w:cs="Arial"/>
          <w:sz w:val="20"/>
          <w:szCs w:val="20"/>
        </w:rPr>
      </w:pPr>
      <w:r w:rsidRPr="00F567BF">
        <w:rPr>
          <w:rFonts w:ascii="Arial" w:eastAsia="Times New Roman" w:hAnsi="Arial" w:cs="Arial"/>
          <w:sz w:val="20"/>
          <w:szCs w:val="20"/>
        </w:rPr>
        <w:pict>
          <v:rect id="_x0000_i1050"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CALENDAR</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Please check the </w:t>
      </w:r>
      <w:hyperlink r:id="rId48" w:history="1">
        <w:r w:rsidRPr="00F567BF">
          <w:rPr>
            <w:rFonts w:ascii="Arial" w:eastAsia="Calibri" w:hAnsi="Arial" w:cs="Arial"/>
            <w:color w:val="3A6699"/>
            <w:sz w:val="20"/>
            <w:szCs w:val="20"/>
            <w:u w:val="single"/>
            <w:lang w:eastAsia="ar-SA"/>
          </w:rPr>
          <w:t>Events Section</w:t>
        </w:r>
      </w:hyperlink>
      <w:r w:rsidRPr="00F567BF">
        <w:rPr>
          <w:rFonts w:ascii="Arial" w:eastAsia="Calibri" w:hAnsi="Arial" w:cs="Arial"/>
          <w:sz w:val="20"/>
          <w:szCs w:val="20"/>
          <w:lang w:eastAsia="ar-SA"/>
        </w:rPr>
        <w:t xml:space="preserve"> of ANSI Online regularly for updated and new event information.</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hyperlink r:id="rId49" w:history="1">
        <w:r w:rsidRPr="00F567BF">
          <w:rPr>
            <w:rFonts w:ascii="Arial" w:eastAsia="Calibri" w:hAnsi="Arial" w:cs="Arial"/>
            <w:b/>
            <w:bCs/>
            <w:color w:val="3A6699"/>
            <w:sz w:val="20"/>
            <w:szCs w:val="20"/>
            <w:u w:val="single"/>
            <w:lang w:eastAsia="ar-SA"/>
          </w:rPr>
          <w:t>ANSI Nuclear Energy Standards Coordination Collaborative (NESCC) Meeting</w:t>
        </w:r>
      </w:hyperlink>
      <w:r w:rsidRPr="00F567BF">
        <w:rPr>
          <w:rFonts w:ascii="Arial" w:eastAsia="Calibri" w:hAnsi="Arial" w:cs="Arial"/>
          <w:i/>
          <w:iCs/>
          <w:sz w:val="20"/>
          <w:szCs w:val="20"/>
          <w:lang w:eastAsia="ar-SA"/>
        </w:rPr>
        <w:br/>
      </w:r>
      <w:r w:rsidRPr="00F567BF">
        <w:rPr>
          <w:rFonts w:ascii="Arial" w:eastAsia="Calibri" w:hAnsi="Arial" w:cs="Arial"/>
          <w:sz w:val="20"/>
          <w:szCs w:val="20"/>
          <w:lang w:eastAsia="ar-SA"/>
        </w:rPr>
        <w:t>April 2, 2014</w:t>
      </w:r>
      <w:r w:rsidRPr="00F567BF">
        <w:rPr>
          <w:rFonts w:ascii="Arial" w:eastAsia="Calibri" w:hAnsi="Arial" w:cs="Arial"/>
          <w:sz w:val="20"/>
          <w:szCs w:val="20"/>
          <w:lang w:eastAsia="ar-SA"/>
        </w:rPr>
        <w:br/>
        <w:t>Washington, DC</w:t>
      </w:r>
    </w:p>
    <w:p w:rsidR="00F567BF" w:rsidRPr="00F567BF" w:rsidRDefault="00F567BF" w:rsidP="00F567BF">
      <w:pPr>
        <w:spacing w:after="0" w:line="240" w:lineRule="auto"/>
        <w:rPr>
          <w:rFonts w:ascii="Calibri" w:eastAsia="Calibri" w:hAnsi="Calibri" w:cs="Calibri"/>
        </w:rPr>
      </w:pPr>
    </w:p>
    <w:p w:rsidR="00F567BF" w:rsidRPr="00F567BF" w:rsidRDefault="00F567BF" w:rsidP="00F567BF">
      <w:pPr>
        <w:spacing w:after="0" w:line="240" w:lineRule="auto"/>
        <w:rPr>
          <w:rFonts w:ascii="Arial" w:eastAsia="Calibri" w:hAnsi="Arial" w:cs="Arial"/>
          <w:sz w:val="20"/>
          <w:szCs w:val="20"/>
          <w:lang w:eastAsia="ar-SA"/>
        </w:rPr>
      </w:pPr>
      <w:hyperlink r:id="rId50" w:history="1">
        <w:r w:rsidRPr="00F567BF">
          <w:rPr>
            <w:rFonts w:ascii="Arial" w:eastAsia="Calibri" w:hAnsi="Arial" w:cs="Arial"/>
            <w:b/>
            <w:bCs/>
            <w:color w:val="3A6699"/>
            <w:sz w:val="20"/>
            <w:szCs w:val="20"/>
            <w:u w:val="single"/>
            <w:lang w:eastAsia="ar-SA"/>
          </w:rPr>
          <w:t>ANSI Company Member Forum (CMF) Meeting</w:t>
        </w:r>
      </w:hyperlink>
      <w:r w:rsidRPr="00F567BF">
        <w:rPr>
          <w:rFonts w:ascii="Arial" w:eastAsia="Calibri" w:hAnsi="Arial" w:cs="Arial"/>
          <w:i/>
          <w:iCs/>
          <w:sz w:val="20"/>
          <w:szCs w:val="20"/>
          <w:lang w:eastAsia="ar-SA"/>
        </w:rPr>
        <w:br/>
      </w:r>
      <w:r w:rsidRPr="00F567BF">
        <w:rPr>
          <w:rFonts w:ascii="Arial" w:eastAsia="Calibri" w:hAnsi="Arial" w:cs="Arial"/>
          <w:sz w:val="20"/>
          <w:szCs w:val="20"/>
          <w:lang w:eastAsia="ar-SA"/>
        </w:rPr>
        <w:t>April 2–3, 2014</w:t>
      </w:r>
      <w:r w:rsidRPr="00F567BF">
        <w:rPr>
          <w:rFonts w:ascii="Arial" w:eastAsia="Calibri" w:hAnsi="Arial" w:cs="Arial"/>
          <w:sz w:val="20"/>
          <w:szCs w:val="20"/>
          <w:lang w:eastAsia="ar-SA"/>
        </w:rPr>
        <w:br/>
        <w:t>San Diego, CA</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hyperlink r:id="rId51" w:history="1">
        <w:r w:rsidRPr="00F567BF">
          <w:rPr>
            <w:rFonts w:ascii="Arial" w:eastAsia="Calibri" w:hAnsi="Arial" w:cs="Arial"/>
            <w:b/>
            <w:bCs/>
            <w:color w:val="3A6699"/>
            <w:sz w:val="20"/>
            <w:szCs w:val="20"/>
            <w:u w:val="single"/>
            <w:lang w:eastAsia="ar-SA"/>
          </w:rPr>
          <w:t>ANSI World Standards Week (WSW)</w:t>
        </w:r>
      </w:hyperlink>
      <w:r w:rsidRPr="00F567BF">
        <w:rPr>
          <w:rFonts w:ascii="Arial" w:eastAsia="Calibri" w:hAnsi="Arial" w:cs="Arial"/>
          <w:i/>
          <w:iCs/>
          <w:sz w:val="20"/>
          <w:szCs w:val="20"/>
          <w:lang w:eastAsia="ar-SA"/>
        </w:rPr>
        <w:br/>
      </w:r>
      <w:r w:rsidRPr="00F567BF">
        <w:rPr>
          <w:rFonts w:ascii="Arial" w:eastAsia="Calibri" w:hAnsi="Arial" w:cs="Arial"/>
          <w:sz w:val="20"/>
          <w:szCs w:val="20"/>
          <w:lang w:eastAsia="ar-SA"/>
        </w:rPr>
        <w:t>October 20–24, 2014</w:t>
      </w:r>
      <w:r w:rsidRPr="00F567BF">
        <w:rPr>
          <w:rFonts w:ascii="Arial" w:eastAsia="Calibri" w:hAnsi="Arial" w:cs="Arial"/>
          <w:sz w:val="20"/>
          <w:szCs w:val="20"/>
          <w:lang w:eastAsia="ar-SA"/>
        </w:rPr>
        <w:br/>
        <w:t>Washington, DC</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jc w:val="center"/>
        <w:rPr>
          <w:rFonts w:ascii="Arial" w:eastAsia="Times New Roman" w:hAnsi="Arial" w:cs="Arial"/>
          <w:sz w:val="20"/>
          <w:szCs w:val="20"/>
          <w:lang w:eastAsia="ar-SA"/>
        </w:rPr>
      </w:pPr>
      <w:r w:rsidRPr="00F567BF">
        <w:rPr>
          <w:rFonts w:ascii="Arial" w:eastAsia="Times New Roman" w:hAnsi="Arial" w:cs="Arial"/>
          <w:sz w:val="20"/>
          <w:szCs w:val="20"/>
          <w:lang w:eastAsia="ar-SA"/>
        </w:rPr>
        <w:pict>
          <v:rect id="_x0000_i1051"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EDUCATION AND TRAINING</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Please check the </w:t>
      </w:r>
      <w:hyperlink r:id="rId52" w:history="1">
        <w:r w:rsidRPr="00F567BF">
          <w:rPr>
            <w:rFonts w:ascii="Arial" w:eastAsia="Calibri" w:hAnsi="Arial" w:cs="Arial"/>
            <w:color w:val="3A6699"/>
            <w:sz w:val="20"/>
            <w:szCs w:val="20"/>
            <w:u w:val="single"/>
            <w:lang w:eastAsia="ar-SA"/>
          </w:rPr>
          <w:t>Education and Training</w:t>
        </w:r>
      </w:hyperlink>
      <w:r w:rsidRPr="00F567BF">
        <w:rPr>
          <w:rFonts w:ascii="Arial" w:eastAsia="Calibri" w:hAnsi="Arial" w:cs="Arial"/>
          <w:color w:val="3A6699"/>
          <w:sz w:val="20"/>
          <w:szCs w:val="20"/>
          <w:lang w:eastAsia="ar-SA"/>
        </w:rPr>
        <w:t xml:space="preserve"> </w:t>
      </w:r>
      <w:r w:rsidRPr="00F567BF">
        <w:rPr>
          <w:rFonts w:ascii="Arial" w:eastAsia="Calibri" w:hAnsi="Arial" w:cs="Arial"/>
          <w:sz w:val="20"/>
          <w:szCs w:val="20"/>
          <w:lang w:eastAsia="ar-SA"/>
        </w:rPr>
        <w:t>page of ANSI Online regularly for listings of upcoming courses.</w:t>
      </w:r>
    </w:p>
    <w:p w:rsidR="00F567BF" w:rsidRPr="00F567BF" w:rsidRDefault="00F567BF" w:rsidP="00F567BF">
      <w:pPr>
        <w:spacing w:after="0" w:line="240" w:lineRule="auto"/>
        <w:rPr>
          <w:rFonts w:ascii="Times New Roman" w:eastAsia="Calibri" w:hAnsi="Times New Roman" w:cs="Times New Roman"/>
          <w:color w:val="FFFFFF"/>
          <w:sz w:val="24"/>
          <w:szCs w:val="24"/>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Visit</w:t>
      </w:r>
      <w:r w:rsidRPr="00F567BF">
        <w:rPr>
          <w:rFonts w:ascii="Arial" w:eastAsia="Calibri" w:hAnsi="Arial" w:cs="Arial"/>
          <w:b/>
          <w:bCs/>
          <w:color w:val="3A6699"/>
          <w:sz w:val="20"/>
          <w:szCs w:val="20"/>
          <w:lang w:eastAsia="ar-SA"/>
        </w:rPr>
        <w:t xml:space="preserve"> </w:t>
      </w:r>
      <w:hyperlink r:id="rId53" w:history="1">
        <w:r w:rsidRPr="00F567BF">
          <w:rPr>
            <w:rFonts w:ascii="Arial" w:eastAsia="Calibri" w:hAnsi="Arial" w:cs="Arial"/>
            <w:color w:val="3A6699"/>
            <w:sz w:val="20"/>
            <w:szCs w:val="20"/>
            <w:u w:val="single"/>
            <w:lang w:eastAsia="ar-SA"/>
          </w:rPr>
          <w:t>StandardsLearn.org</w:t>
        </w:r>
      </w:hyperlink>
      <w:r w:rsidRPr="00F567BF">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F567BF" w:rsidP="00F567BF">
      <w:pPr>
        <w:spacing w:after="0" w:line="240" w:lineRule="auto"/>
        <w:rPr>
          <w:rFonts w:ascii="Arial" w:eastAsia="Calibri" w:hAnsi="Arial" w:cs="Arial"/>
          <w:b/>
          <w:bCs/>
          <w:color w:val="3A6699"/>
          <w:sz w:val="20"/>
          <w:szCs w:val="20"/>
          <w:lang w:eastAsia="ar-SA"/>
        </w:rPr>
      </w:pPr>
      <w:hyperlink r:id="rId54" w:history="1">
        <w:r w:rsidRPr="00F567BF">
          <w:rPr>
            <w:rFonts w:ascii="Arial" w:eastAsia="Calibri" w:hAnsi="Arial" w:cs="Arial"/>
            <w:b/>
            <w:bCs/>
            <w:color w:val="3A6699"/>
            <w:sz w:val="20"/>
            <w:szCs w:val="20"/>
            <w:u w:val="single"/>
            <w:lang w:eastAsia="ar-SA"/>
          </w:rPr>
          <w:t>Standardization Case Studies</w:t>
        </w:r>
      </w:hyperlink>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jc w:val="center"/>
        <w:rPr>
          <w:rFonts w:ascii="Arial" w:eastAsia="Times New Roman" w:hAnsi="Arial" w:cs="Arial"/>
          <w:sz w:val="20"/>
          <w:szCs w:val="20"/>
          <w:lang w:eastAsia="ar-SA"/>
        </w:rPr>
      </w:pPr>
      <w:r w:rsidRPr="00F567BF">
        <w:rPr>
          <w:rFonts w:ascii="Arial" w:eastAsia="Times New Roman" w:hAnsi="Arial" w:cs="Arial"/>
          <w:sz w:val="20"/>
          <w:szCs w:val="20"/>
          <w:lang w:eastAsia="ar-SA"/>
        </w:rPr>
        <w:pict>
          <v:rect id="_x0000_i1052"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CAREER OPPORTUNITIES</w:t>
      </w: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As a service to our members and constituents in the U.S. standards and conformity assessment community, ANSI provides an </w:t>
      </w:r>
      <w:hyperlink r:id="rId55" w:history="1">
        <w:r w:rsidRPr="00F567BF">
          <w:rPr>
            <w:rFonts w:ascii="Arial" w:eastAsia="Calibri" w:hAnsi="Arial" w:cs="Arial"/>
            <w:color w:val="3A6699"/>
            <w:sz w:val="20"/>
            <w:szCs w:val="20"/>
            <w:u w:val="single"/>
            <w:lang w:eastAsia="ar-SA"/>
          </w:rPr>
          <w:t>online network</w:t>
        </w:r>
      </w:hyperlink>
      <w:r w:rsidRPr="00F567BF">
        <w:rPr>
          <w:rFonts w:ascii="Arial" w:eastAsia="Calibri" w:hAnsi="Arial" w:cs="Arial"/>
          <w:sz w:val="20"/>
          <w:szCs w:val="20"/>
          <w:lang w:eastAsia="ar-SA"/>
        </w:rPr>
        <w:t xml:space="preserve"> connecting the most progressive companies with the most qualified career-minded individuals.</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6" w:history="1">
        <w:r w:rsidRPr="00F567BF">
          <w:rPr>
            <w:rFonts w:ascii="Arial" w:eastAsia="Calibri" w:hAnsi="Arial" w:cs="Arial"/>
            <w:color w:val="3A6699"/>
            <w:sz w:val="20"/>
            <w:szCs w:val="20"/>
            <w:u w:val="single"/>
            <w:lang w:eastAsia="ar-SA"/>
          </w:rPr>
          <w:t>Career Opportunities Section</w:t>
        </w:r>
      </w:hyperlink>
      <w:r w:rsidRPr="00F567BF">
        <w:rPr>
          <w:rFonts w:ascii="Arial" w:eastAsia="Calibri" w:hAnsi="Arial" w:cs="Arial"/>
          <w:sz w:val="20"/>
          <w:szCs w:val="20"/>
          <w:lang w:eastAsia="ar-SA"/>
        </w:rPr>
        <w:t xml:space="preserve"> of ANSI Online.</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jc w:val="center"/>
        <w:rPr>
          <w:rFonts w:ascii="Arial" w:eastAsia="Times New Roman" w:hAnsi="Arial" w:cs="Arial"/>
          <w:sz w:val="20"/>
          <w:szCs w:val="20"/>
          <w:lang w:eastAsia="ar-SA"/>
        </w:rPr>
      </w:pPr>
      <w:r w:rsidRPr="00F567BF">
        <w:rPr>
          <w:rFonts w:ascii="Arial" w:eastAsia="Times New Roman" w:hAnsi="Arial" w:cs="Arial"/>
          <w:sz w:val="20"/>
          <w:szCs w:val="20"/>
          <w:lang w:eastAsia="ar-SA"/>
        </w:rPr>
        <w:pict>
          <v:rect id="_x0000_i1053" style="width:468pt;height:1.5pt" o:hralign="center" o:hrstd="t" o:hr="t" fillcolor="gray" stroked="f"/>
        </w:pict>
      </w:r>
    </w:p>
    <w:p w:rsidR="00F567BF" w:rsidRPr="00F567BF" w:rsidRDefault="00F567BF" w:rsidP="00F567BF">
      <w:pPr>
        <w:spacing w:after="0" w:line="240" w:lineRule="auto"/>
        <w:rPr>
          <w:rFonts w:ascii="Arial" w:eastAsia="Calibri" w:hAnsi="Arial" w:cs="Arial"/>
          <w:color w:val="3A6699"/>
          <w:sz w:val="28"/>
          <w:szCs w:val="28"/>
          <w:lang w:eastAsia="ar-SA"/>
        </w:rPr>
      </w:pPr>
      <w:r w:rsidRPr="00F567BF">
        <w:rPr>
          <w:rFonts w:ascii="Arial" w:eastAsia="Calibri" w:hAnsi="Arial" w:cs="Arial"/>
          <w:sz w:val="28"/>
          <w:szCs w:val="28"/>
          <w:lang w:eastAsia="ar-SA"/>
        </w:rPr>
        <w:t>ACCESS STANDARDS</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rPr>
      </w:pPr>
      <w:r w:rsidRPr="00F567BF">
        <w:rPr>
          <w:rFonts w:ascii="Arial" w:eastAsia="Calibri" w:hAnsi="Arial" w:cs="Arial"/>
          <w:sz w:val="20"/>
          <w:szCs w:val="20"/>
          <w:lang w:eastAsia="ar-SA"/>
        </w:rPr>
        <w:t xml:space="preserve">Does your company need corporate access?  An ANSI site license may be the perfect solution. ANSI offers licenses for </w:t>
      </w:r>
      <w:hyperlink r:id="rId57" w:history="1">
        <w:r w:rsidRPr="00F567BF">
          <w:rPr>
            <w:rFonts w:ascii="Arial" w:eastAsia="Calibri" w:hAnsi="Arial" w:cs="Arial"/>
            <w:color w:val="3A6699"/>
            <w:sz w:val="20"/>
            <w:szCs w:val="20"/>
            <w:u w:val="single"/>
          </w:rPr>
          <w:t>IT security standards</w:t>
        </w:r>
      </w:hyperlink>
      <w:r w:rsidRPr="00F567BF">
        <w:rPr>
          <w:rFonts w:ascii="Arial" w:eastAsia="Calibri" w:hAnsi="Arial" w:cs="Arial"/>
          <w:sz w:val="20"/>
          <w:szCs w:val="20"/>
        </w:rPr>
        <w:t xml:space="preserve">, as well as standards from </w:t>
      </w:r>
      <w:r w:rsidRPr="00F567BF">
        <w:rPr>
          <w:rFonts w:ascii="Arial" w:eastAsia="Calibri" w:hAnsi="Arial" w:cs="Arial"/>
          <w:sz w:val="20"/>
          <w:szCs w:val="20"/>
          <w:lang w:eastAsia="ar-SA"/>
        </w:rPr>
        <w:t xml:space="preserve">over </w:t>
      </w:r>
      <w:hyperlink r:id="rId58" w:history="1">
        <w:r w:rsidRPr="00F567BF">
          <w:rPr>
            <w:rFonts w:ascii="Arial" w:eastAsia="Calibri" w:hAnsi="Arial" w:cs="Arial"/>
            <w:color w:val="3A6699"/>
            <w:sz w:val="20"/>
            <w:szCs w:val="20"/>
            <w:u w:val="single"/>
            <w:lang w:eastAsia="ar-SA"/>
          </w:rPr>
          <w:t>100 other standards developing organizations</w:t>
        </w:r>
      </w:hyperlink>
      <w:r w:rsidRPr="00F567BF">
        <w:rPr>
          <w:rFonts w:ascii="Arial" w:eastAsia="Calibri" w:hAnsi="Arial" w:cs="Arial"/>
          <w:sz w:val="20"/>
          <w:szCs w:val="20"/>
          <w:lang w:eastAsia="ar-SA"/>
        </w:rPr>
        <w:t xml:space="preserve">. To learn more, visit </w:t>
      </w:r>
      <w:hyperlink r:id="rId59" w:history="1">
        <w:r w:rsidRPr="00F567BF">
          <w:rPr>
            <w:rFonts w:ascii="Arial" w:eastAsia="Calibri" w:hAnsi="Arial" w:cs="Arial"/>
            <w:color w:val="3A6699"/>
            <w:sz w:val="20"/>
            <w:szCs w:val="20"/>
            <w:u w:val="single"/>
            <w:lang w:eastAsia="ar-SA"/>
          </w:rPr>
          <w:t>webstore.ansi.org/sitelicense</w:t>
        </w:r>
      </w:hyperlink>
      <w:r w:rsidRPr="00F567BF">
        <w:rPr>
          <w:rFonts w:ascii="Calibri" w:eastAsia="Calibri" w:hAnsi="Calibri" w:cs="Times New Roman"/>
        </w:rPr>
        <w:t>.</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Need a single copy? Check out the </w:t>
      </w:r>
      <w:hyperlink r:id="rId60" w:history="1">
        <w:r w:rsidRPr="00F567BF">
          <w:rPr>
            <w:rFonts w:ascii="Arial" w:eastAsia="Calibri" w:hAnsi="Arial" w:cs="Arial"/>
            <w:color w:val="3A6699"/>
            <w:sz w:val="20"/>
            <w:szCs w:val="20"/>
            <w:u w:val="single"/>
            <w:lang w:eastAsia="ar-SA"/>
          </w:rPr>
          <w:t>eStandards Store (eSS)…</w:t>
        </w:r>
      </w:hyperlink>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Learn more about this issue’s featured package:</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F567BF" w:rsidP="00F567BF">
      <w:pPr>
        <w:spacing w:after="0" w:line="240" w:lineRule="auto"/>
        <w:rPr>
          <w:rFonts w:ascii="Calibri" w:eastAsia="Calibri" w:hAnsi="Calibri" w:cs="Calibri"/>
          <w:b/>
          <w:bCs/>
          <w:color w:val="3A6699"/>
          <w:u w:val="single"/>
        </w:rPr>
      </w:pPr>
      <w:hyperlink r:id="rId61" w:history="1">
        <w:r w:rsidRPr="00F567BF">
          <w:rPr>
            <w:rFonts w:ascii="Arial" w:eastAsia="Calibri" w:hAnsi="Arial" w:cs="Arial"/>
            <w:b/>
            <w:bCs/>
            <w:color w:val="3A6699"/>
            <w:sz w:val="20"/>
            <w:szCs w:val="20"/>
            <w:u w:val="single"/>
            <w:lang w:eastAsia="ar-SA"/>
          </w:rPr>
          <w:t>ISO 55000 / ISO 55001 / ISO 55002 - Asset Management Package</w:t>
        </w:r>
      </w:hyperlink>
    </w:p>
    <w:p w:rsidR="00F567BF" w:rsidRPr="00F567BF" w:rsidRDefault="00F567BF" w:rsidP="00F567BF">
      <w:pPr>
        <w:spacing w:after="0" w:line="240" w:lineRule="auto"/>
        <w:rPr>
          <w:rFonts w:ascii="Calibri" w:eastAsia="Calibri" w:hAnsi="Calibri" w:cs="Calibri"/>
        </w:rPr>
      </w:pPr>
      <w:r w:rsidRPr="00F567BF">
        <w:rPr>
          <w:rFonts w:ascii="Arial" w:eastAsia="Calibri" w:hAnsi="Arial" w:cs="Arial"/>
          <w:sz w:val="20"/>
          <w:szCs w:val="20"/>
          <w:lang w:eastAsia="ar-SA"/>
        </w:rPr>
        <w:t>ISO 55000 / ISO 55001 / ISO 55002 - Asset Management Package provides the requirements for the establishment, implementation, maintenance and improvement of a management system for asset management. The ISO 55000 / ISO 55001 / ISO 55002 - Asset Management Package is applicable to all types of assets and by all types and sizes of organizations.</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20"/>
          <w:szCs w:val="20"/>
          <w:lang w:eastAsia="ar-SA"/>
        </w:rPr>
        <w:t xml:space="preserve">For information about the inventory of thousands of documents available from the </w:t>
      </w:r>
      <w:hyperlink r:id="rId62" w:history="1">
        <w:r w:rsidRPr="00F567BF">
          <w:rPr>
            <w:rFonts w:ascii="Arial" w:eastAsia="Calibri" w:hAnsi="Arial" w:cs="Arial"/>
            <w:color w:val="3A6699"/>
            <w:sz w:val="20"/>
            <w:szCs w:val="20"/>
            <w:u w:val="single"/>
            <w:lang w:eastAsia="ar-SA"/>
          </w:rPr>
          <w:t>eStandards Store (eSS)</w:t>
        </w:r>
      </w:hyperlink>
      <w:r w:rsidRPr="00F567BF">
        <w:rPr>
          <w:rFonts w:ascii="Arial" w:eastAsia="Calibri" w:hAnsi="Arial" w:cs="Arial"/>
          <w:color w:val="3A6699"/>
          <w:sz w:val="20"/>
          <w:szCs w:val="20"/>
          <w:lang w:eastAsia="ar-SA"/>
        </w:rPr>
        <w:t xml:space="preserve">, </w:t>
      </w:r>
      <w:r w:rsidRPr="00F567BF">
        <w:rPr>
          <w:rFonts w:ascii="Arial" w:eastAsia="Calibri" w:hAnsi="Arial" w:cs="Arial"/>
          <w:sz w:val="20"/>
          <w:szCs w:val="20"/>
          <w:lang w:eastAsia="ar-SA"/>
        </w:rPr>
        <w:t xml:space="preserve">please visit </w:t>
      </w:r>
      <w:hyperlink r:id="rId63" w:history="1">
        <w:r w:rsidRPr="00F567BF">
          <w:rPr>
            <w:rFonts w:ascii="Arial" w:eastAsia="Calibri" w:hAnsi="Arial" w:cs="Arial"/>
            <w:color w:val="3A6699"/>
            <w:sz w:val="20"/>
            <w:szCs w:val="20"/>
            <w:u w:val="single"/>
            <w:lang w:eastAsia="ar-SA"/>
          </w:rPr>
          <w:t>webstore.ansi.org</w:t>
        </w:r>
      </w:hyperlink>
      <w:r w:rsidRPr="00F567BF">
        <w:rPr>
          <w:rFonts w:ascii="Arial" w:eastAsia="Calibri" w:hAnsi="Arial" w:cs="Arial"/>
          <w:sz w:val="20"/>
          <w:szCs w:val="20"/>
          <w:lang w:eastAsia="ar-SA"/>
        </w:rPr>
        <w:t xml:space="preserve"> or contact ANSI Customer Service (212.642.4980, </w:t>
      </w:r>
      <w:hyperlink r:id="rId64" w:history="1">
        <w:r w:rsidRPr="00F567BF">
          <w:rPr>
            <w:rFonts w:ascii="Arial" w:eastAsia="Calibri" w:hAnsi="Arial" w:cs="Arial"/>
            <w:color w:val="3A6699"/>
            <w:sz w:val="20"/>
            <w:szCs w:val="20"/>
            <w:u w:val="single"/>
            <w:lang w:eastAsia="ar-SA"/>
          </w:rPr>
          <w:t>storemanager@ansi.org</w:t>
        </w:r>
      </w:hyperlink>
      <w:r w:rsidRPr="00F567BF">
        <w:rPr>
          <w:rFonts w:ascii="Arial" w:eastAsia="Calibri" w:hAnsi="Arial" w:cs="Arial"/>
          <w:sz w:val="20"/>
          <w:szCs w:val="20"/>
          <w:lang w:eastAsia="ar-SA"/>
        </w:rPr>
        <w:t xml:space="preserve">). </w:t>
      </w:r>
    </w:p>
    <w:p w:rsidR="00F567BF" w:rsidRPr="00F567BF" w:rsidRDefault="00F567BF" w:rsidP="00F567BF">
      <w:pPr>
        <w:spacing w:after="0" w:line="240" w:lineRule="auto"/>
        <w:rPr>
          <w:rFonts w:ascii="Arial" w:eastAsia="Calibri" w:hAnsi="Arial" w:cs="Arial"/>
          <w:color w:val="FFFFFF"/>
          <w:sz w:val="20"/>
          <w:szCs w:val="20"/>
          <w:lang w:eastAsia="ar-SA"/>
        </w:rPr>
      </w:pPr>
    </w:p>
    <w:p w:rsidR="00F567BF" w:rsidRPr="00F567BF" w:rsidRDefault="00F567BF" w:rsidP="00F567BF">
      <w:pPr>
        <w:spacing w:after="0" w:line="240" w:lineRule="auto"/>
        <w:jc w:val="center"/>
        <w:rPr>
          <w:rFonts w:ascii="Arial" w:eastAsia="Times New Roman" w:hAnsi="Arial" w:cs="Arial"/>
          <w:sz w:val="20"/>
          <w:szCs w:val="20"/>
          <w:lang w:eastAsia="ar-SA"/>
        </w:rPr>
      </w:pPr>
      <w:r w:rsidRPr="00F567BF">
        <w:rPr>
          <w:rFonts w:ascii="Arial" w:eastAsia="Times New Roman" w:hAnsi="Arial" w:cs="Arial"/>
          <w:sz w:val="20"/>
          <w:szCs w:val="20"/>
          <w:lang w:eastAsia="ar-SA"/>
        </w:rPr>
        <w:pict>
          <v:rect id="_x0000_i1054" style="width:468pt;height:1.5pt" o:hralign="center" o:hrstd="t" o:hr="t" fillcolor="gray" stroked="f"/>
        </w:pict>
      </w:r>
    </w:p>
    <w:p w:rsidR="00F567BF" w:rsidRPr="00F567BF" w:rsidRDefault="00F567BF" w:rsidP="00F567BF">
      <w:pPr>
        <w:spacing w:after="0" w:line="240" w:lineRule="auto"/>
        <w:rPr>
          <w:rFonts w:ascii="Arial" w:eastAsia="Calibri" w:hAnsi="Arial" w:cs="Arial"/>
          <w:sz w:val="16"/>
          <w:szCs w:val="16"/>
          <w:lang w:eastAsia="ar-SA"/>
        </w:rPr>
      </w:pPr>
      <w:r w:rsidRPr="00F567BF">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5" w:history="1">
        <w:r w:rsidRPr="00F567BF">
          <w:rPr>
            <w:rFonts w:ascii="Arial" w:eastAsia="Calibri" w:hAnsi="Arial" w:cs="Arial"/>
            <w:color w:val="3A6699"/>
            <w:sz w:val="16"/>
            <w:szCs w:val="16"/>
            <w:u w:val="single"/>
            <w:lang w:eastAsia="ar-SA"/>
          </w:rPr>
          <w:t>whats_new@ansi.org</w:t>
        </w:r>
      </w:hyperlink>
      <w:r w:rsidRPr="00F567BF">
        <w:rPr>
          <w:rFonts w:ascii="Arial" w:eastAsia="Calibri" w:hAnsi="Arial" w:cs="Arial"/>
          <w:sz w:val="16"/>
          <w:szCs w:val="16"/>
          <w:lang w:eastAsia="ar-SA"/>
        </w:rPr>
        <w:t>) with the following text as the subject of the message:  UNSUBSCRIBE</w:t>
      </w:r>
    </w:p>
    <w:p w:rsidR="00F567BF" w:rsidRPr="00F567BF" w:rsidRDefault="00F567BF" w:rsidP="00F567BF">
      <w:pPr>
        <w:spacing w:after="0" w:line="240" w:lineRule="auto"/>
        <w:ind w:firstLine="720"/>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16"/>
          <w:szCs w:val="16"/>
          <w:lang w:eastAsia="ar-SA"/>
        </w:rPr>
        <w:t xml:space="preserve">If you would like to add a contact to the </w:t>
      </w:r>
      <w:r w:rsidRPr="00F567BF">
        <w:rPr>
          <w:rFonts w:ascii="Arial" w:eastAsia="Calibri" w:hAnsi="Arial" w:cs="Arial"/>
          <w:i/>
          <w:iCs/>
          <w:sz w:val="16"/>
          <w:szCs w:val="16"/>
          <w:lang w:eastAsia="ar-SA"/>
        </w:rPr>
        <w:t>What’s New?</w:t>
      </w:r>
      <w:r w:rsidRPr="00F567BF">
        <w:rPr>
          <w:rFonts w:ascii="Arial" w:eastAsia="Calibri" w:hAnsi="Arial" w:cs="Arial"/>
          <w:sz w:val="16"/>
          <w:szCs w:val="16"/>
          <w:lang w:eastAsia="ar-SA"/>
        </w:rPr>
        <w:t xml:space="preserve"> mailing list, please send an email to </w:t>
      </w:r>
      <w:hyperlink r:id="rId66" w:history="1">
        <w:r w:rsidRPr="00F567BF">
          <w:rPr>
            <w:rFonts w:ascii="Arial" w:eastAsia="Calibri" w:hAnsi="Arial" w:cs="Arial"/>
            <w:color w:val="3A6699"/>
            <w:sz w:val="16"/>
            <w:szCs w:val="16"/>
            <w:u w:val="single"/>
            <w:lang w:eastAsia="ar-SA"/>
          </w:rPr>
          <w:t>whats_new@ansi.org</w:t>
        </w:r>
      </w:hyperlink>
      <w:r w:rsidRPr="00F567BF">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7" w:history="1">
        <w:r w:rsidRPr="00F567BF">
          <w:rPr>
            <w:rFonts w:ascii="Arial" w:eastAsia="Calibri" w:hAnsi="Arial" w:cs="Arial"/>
            <w:color w:val="3A6699"/>
            <w:sz w:val="16"/>
            <w:szCs w:val="16"/>
            <w:u w:val="single"/>
            <w:lang w:eastAsia="ar-SA"/>
          </w:rPr>
          <w:t>Communications and Public Relations department</w:t>
        </w:r>
      </w:hyperlink>
      <w:r w:rsidRPr="00F567BF">
        <w:rPr>
          <w:rFonts w:ascii="Arial" w:eastAsia="Calibri" w:hAnsi="Arial" w:cs="Arial"/>
          <w:sz w:val="16"/>
          <w:szCs w:val="16"/>
          <w:lang w:eastAsia="ar-SA"/>
        </w:rPr>
        <w:t xml:space="preserve"> at 212.642.4931.  </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16"/>
          <w:szCs w:val="16"/>
          <w:lang w:eastAsia="ar-SA"/>
        </w:rPr>
        <w:t xml:space="preserve">ANSI Online offers banner advertising on a monthly basis.  For more information, please contact us at </w:t>
      </w:r>
      <w:hyperlink r:id="rId68" w:history="1">
        <w:r w:rsidRPr="00F567BF">
          <w:rPr>
            <w:rFonts w:ascii="Arial" w:eastAsia="Calibri" w:hAnsi="Arial" w:cs="Arial"/>
            <w:color w:val="3A6699"/>
            <w:sz w:val="16"/>
            <w:szCs w:val="16"/>
            <w:u w:val="single"/>
            <w:lang w:eastAsia="ar-SA"/>
          </w:rPr>
          <w:t>ads@ansi.org</w:t>
        </w:r>
      </w:hyperlink>
      <w:r w:rsidRPr="00F567BF">
        <w:rPr>
          <w:rFonts w:ascii="Arial" w:eastAsia="Calibri" w:hAnsi="Arial" w:cs="Arial"/>
          <w:sz w:val="16"/>
          <w:szCs w:val="16"/>
          <w:lang w:eastAsia="ar-SA"/>
        </w:rPr>
        <w:t xml:space="preserve"> or via phone at 212.642.4931.</w:t>
      </w:r>
    </w:p>
    <w:p w:rsidR="00F567BF" w:rsidRPr="00F567BF" w:rsidRDefault="00F567BF" w:rsidP="00F567BF">
      <w:pPr>
        <w:spacing w:after="0" w:line="240" w:lineRule="auto"/>
        <w:rPr>
          <w:rFonts w:ascii="Arial" w:eastAsia="Calibri" w:hAnsi="Arial" w:cs="Arial"/>
          <w:sz w:val="20"/>
          <w:szCs w:val="20"/>
          <w:lang w:eastAsia="ar-SA"/>
        </w:rPr>
      </w:pPr>
    </w:p>
    <w:p w:rsidR="00F567BF" w:rsidRPr="00F567BF" w:rsidRDefault="00F567BF" w:rsidP="00F567BF">
      <w:pPr>
        <w:spacing w:after="0" w:line="240" w:lineRule="auto"/>
        <w:rPr>
          <w:rFonts w:ascii="Arial" w:eastAsia="Calibri" w:hAnsi="Arial" w:cs="Arial"/>
          <w:sz w:val="20"/>
          <w:szCs w:val="20"/>
          <w:lang w:eastAsia="ar-SA"/>
        </w:rPr>
      </w:pPr>
      <w:r w:rsidRPr="00F567BF">
        <w:rPr>
          <w:rFonts w:ascii="Arial" w:eastAsia="Calibri" w:hAnsi="Arial" w:cs="Arial"/>
          <w:sz w:val="16"/>
          <w:szCs w:val="16"/>
          <w:lang w:eastAsia="ar-SA"/>
        </w:rPr>
        <w:t xml:space="preserve">For information on becoming an </w:t>
      </w:r>
      <w:hyperlink r:id="rId69" w:history="1">
        <w:r w:rsidRPr="00F567BF">
          <w:rPr>
            <w:rFonts w:ascii="Arial" w:eastAsia="Calibri" w:hAnsi="Arial" w:cs="Arial"/>
            <w:color w:val="3A6699"/>
            <w:sz w:val="16"/>
            <w:szCs w:val="16"/>
            <w:u w:val="single"/>
            <w:lang w:eastAsia="ar-SA"/>
          </w:rPr>
          <w:t>ANSI member</w:t>
        </w:r>
      </w:hyperlink>
      <w:r w:rsidRPr="00F567BF">
        <w:rPr>
          <w:rFonts w:ascii="Arial" w:eastAsia="Calibri" w:hAnsi="Arial" w:cs="Arial"/>
          <w:color w:val="3A6699"/>
          <w:sz w:val="16"/>
          <w:szCs w:val="16"/>
          <w:lang w:eastAsia="ar-SA"/>
        </w:rPr>
        <w:t xml:space="preserve"> </w:t>
      </w:r>
      <w:r w:rsidRPr="00F567BF">
        <w:rPr>
          <w:rFonts w:ascii="Arial" w:eastAsia="Calibri" w:hAnsi="Arial" w:cs="Arial"/>
          <w:sz w:val="16"/>
          <w:szCs w:val="16"/>
          <w:lang w:eastAsia="ar-SA"/>
        </w:rPr>
        <w:t xml:space="preserve">and enjoying all the benefits of membership, send an email to </w:t>
      </w:r>
      <w:hyperlink r:id="rId70" w:history="1">
        <w:r w:rsidRPr="00F567BF">
          <w:rPr>
            <w:rFonts w:ascii="Arial" w:eastAsia="Calibri" w:hAnsi="Arial" w:cs="Arial"/>
            <w:color w:val="3A6699"/>
            <w:sz w:val="16"/>
            <w:szCs w:val="16"/>
            <w:u w:val="single"/>
            <w:lang w:eastAsia="ar-SA"/>
          </w:rPr>
          <w:t>membership@ansi.org</w:t>
        </w:r>
      </w:hyperlink>
      <w:r w:rsidRPr="00F567BF">
        <w:rPr>
          <w:rFonts w:ascii="Arial" w:eastAsia="Calibri" w:hAnsi="Arial" w:cs="Arial"/>
          <w:sz w:val="16"/>
          <w:szCs w:val="16"/>
          <w:lang w:eastAsia="ar-SA"/>
        </w:rPr>
        <w:t xml:space="preserve"> or call 212.642.4948.  </w:t>
      </w:r>
    </w:p>
    <w:p w:rsidR="00F567BF" w:rsidRPr="00F567BF" w:rsidRDefault="00F567BF" w:rsidP="00F567BF">
      <w:pPr>
        <w:spacing w:after="0" w:line="240" w:lineRule="auto"/>
        <w:rPr>
          <w:rFonts w:ascii="Arial" w:eastAsia="Calibri" w:hAnsi="Arial" w:cs="Arial"/>
          <w:sz w:val="16"/>
          <w:szCs w:val="16"/>
          <w:lang w:eastAsia="ar-SA"/>
        </w:rPr>
      </w:pPr>
    </w:p>
    <w:p w:rsidR="001578A4" w:rsidRPr="00F567BF" w:rsidRDefault="00F567BF" w:rsidP="00F567BF">
      <w:pPr>
        <w:spacing w:after="0" w:line="240" w:lineRule="auto"/>
        <w:jc w:val="center"/>
        <w:rPr>
          <w:rFonts w:ascii="Calibri" w:eastAsia="Calibri" w:hAnsi="Calibri" w:cs="Times New Roman"/>
        </w:rPr>
      </w:pPr>
      <w:r w:rsidRPr="00F567BF">
        <w:rPr>
          <w:rFonts w:ascii="Arial" w:eastAsia="Calibri" w:hAnsi="Arial" w:cs="Arial"/>
          <w:sz w:val="16"/>
          <w:szCs w:val="16"/>
          <w:lang w:eastAsia="ar-SA"/>
        </w:rPr>
        <w:t>American National Standards Institute • 25 W. 43rd St. • Fourth Floor • New York, NY • 10036</w:t>
      </w:r>
    </w:p>
    <w:sectPr w:rsidR="001578A4" w:rsidRPr="00F56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28F2"/>
    <w:rsid w:val="00084871"/>
    <w:rsid w:val="00085414"/>
    <w:rsid w:val="00096A73"/>
    <w:rsid w:val="000A73DD"/>
    <w:rsid w:val="000C09D7"/>
    <w:rsid w:val="000C2353"/>
    <w:rsid w:val="000D0D07"/>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35F51"/>
    <w:rsid w:val="00146152"/>
    <w:rsid w:val="00153D52"/>
    <w:rsid w:val="00155A98"/>
    <w:rsid w:val="001578A4"/>
    <w:rsid w:val="00157B82"/>
    <w:rsid w:val="00160CBC"/>
    <w:rsid w:val="00162D63"/>
    <w:rsid w:val="00164011"/>
    <w:rsid w:val="001703B6"/>
    <w:rsid w:val="001712F2"/>
    <w:rsid w:val="0018474A"/>
    <w:rsid w:val="00186280"/>
    <w:rsid w:val="00186E3D"/>
    <w:rsid w:val="00187002"/>
    <w:rsid w:val="00194F03"/>
    <w:rsid w:val="0019658A"/>
    <w:rsid w:val="001B0977"/>
    <w:rsid w:val="001B22B5"/>
    <w:rsid w:val="001C1850"/>
    <w:rsid w:val="001D5523"/>
    <w:rsid w:val="001E24F9"/>
    <w:rsid w:val="001E26D6"/>
    <w:rsid w:val="001E2D12"/>
    <w:rsid w:val="001E58F7"/>
    <w:rsid w:val="001E6DA1"/>
    <w:rsid w:val="001F4C1F"/>
    <w:rsid w:val="001F5B77"/>
    <w:rsid w:val="00200257"/>
    <w:rsid w:val="00203591"/>
    <w:rsid w:val="002133D5"/>
    <w:rsid w:val="00216B10"/>
    <w:rsid w:val="00220A59"/>
    <w:rsid w:val="00225344"/>
    <w:rsid w:val="0022665B"/>
    <w:rsid w:val="00227B13"/>
    <w:rsid w:val="0023280D"/>
    <w:rsid w:val="00233AD6"/>
    <w:rsid w:val="00235547"/>
    <w:rsid w:val="00255766"/>
    <w:rsid w:val="002562F2"/>
    <w:rsid w:val="00257C55"/>
    <w:rsid w:val="00263B5F"/>
    <w:rsid w:val="00265922"/>
    <w:rsid w:val="00271B56"/>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408F"/>
    <w:rsid w:val="002E5BED"/>
    <w:rsid w:val="002E6CC5"/>
    <w:rsid w:val="00301B79"/>
    <w:rsid w:val="00304F35"/>
    <w:rsid w:val="00307AFE"/>
    <w:rsid w:val="00322858"/>
    <w:rsid w:val="00326918"/>
    <w:rsid w:val="003325F0"/>
    <w:rsid w:val="003442E7"/>
    <w:rsid w:val="00351623"/>
    <w:rsid w:val="00351EA5"/>
    <w:rsid w:val="003545A1"/>
    <w:rsid w:val="003555B0"/>
    <w:rsid w:val="00357607"/>
    <w:rsid w:val="00363C8D"/>
    <w:rsid w:val="00364966"/>
    <w:rsid w:val="0036512C"/>
    <w:rsid w:val="00365F09"/>
    <w:rsid w:val="0036612C"/>
    <w:rsid w:val="00370463"/>
    <w:rsid w:val="00371669"/>
    <w:rsid w:val="003721AB"/>
    <w:rsid w:val="00373C17"/>
    <w:rsid w:val="00375F48"/>
    <w:rsid w:val="00376177"/>
    <w:rsid w:val="003767F7"/>
    <w:rsid w:val="003769DB"/>
    <w:rsid w:val="003809FD"/>
    <w:rsid w:val="003843B7"/>
    <w:rsid w:val="00386467"/>
    <w:rsid w:val="00394175"/>
    <w:rsid w:val="00394B2D"/>
    <w:rsid w:val="00396302"/>
    <w:rsid w:val="00396462"/>
    <w:rsid w:val="00396F2E"/>
    <w:rsid w:val="0039734D"/>
    <w:rsid w:val="003A103A"/>
    <w:rsid w:val="003A35C5"/>
    <w:rsid w:val="003A5D86"/>
    <w:rsid w:val="003A628A"/>
    <w:rsid w:val="003A779B"/>
    <w:rsid w:val="003A7FEF"/>
    <w:rsid w:val="003B0D78"/>
    <w:rsid w:val="003B4F4E"/>
    <w:rsid w:val="003B5E24"/>
    <w:rsid w:val="003B7256"/>
    <w:rsid w:val="003C6541"/>
    <w:rsid w:val="003D083E"/>
    <w:rsid w:val="003D0C6B"/>
    <w:rsid w:val="003D1DF6"/>
    <w:rsid w:val="003D4002"/>
    <w:rsid w:val="003D798F"/>
    <w:rsid w:val="003E0882"/>
    <w:rsid w:val="003F0541"/>
    <w:rsid w:val="003F5731"/>
    <w:rsid w:val="00400694"/>
    <w:rsid w:val="00403794"/>
    <w:rsid w:val="004048B5"/>
    <w:rsid w:val="0040557D"/>
    <w:rsid w:val="00410BB9"/>
    <w:rsid w:val="004122FA"/>
    <w:rsid w:val="00413E1D"/>
    <w:rsid w:val="00420E44"/>
    <w:rsid w:val="00423F55"/>
    <w:rsid w:val="00425DE5"/>
    <w:rsid w:val="00431BAA"/>
    <w:rsid w:val="004345E7"/>
    <w:rsid w:val="004358A4"/>
    <w:rsid w:val="00437F38"/>
    <w:rsid w:val="00442046"/>
    <w:rsid w:val="00451CC0"/>
    <w:rsid w:val="00451E88"/>
    <w:rsid w:val="004536AE"/>
    <w:rsid w:val="00453FD1"/>
    <w:rsid w:val="00455B07"/>
    <w:rsid w:val="00461047"/>
    <w:rsid w:val="00471E52"/>
    <w:rsid w:val="004825B7"/>
    <w:rsid w:val="004829BE"/>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4E39E3"/>
    <w:rsid w:val="004F1565"/>
    <w:rsid w:val="00503D13"/>
    <w:rsid w:val="0052183D"/>
    <w:rsid w:val="00525D3E"/>
    <w:rsid w:val="00527D8D"/>
    <w:rsid w:val="0054186D"/>
    <w:rsid w:val="0054432C"/>
    <w:rsid w:val="005450CD"/>
    <w:rsid w:val="00545FB0"/>
    <w:rsid w:val="00547634"/>
    <w:rsid w:val="005536AE"/>
    <w:rsid w:val="00554EB8"/>
    <w:rsid w:val="00567A29"/>
    <w:rsid w:val="00567E97"/>
    <w:rsid w:val="00582A54"/>
    <w:rsid w:val="00584157"/>
    <w:rsid w:val="00585C7B"/>
    <w:rsid w:val="00587CF8"/>
    <w:rsid w:val="005A1DEC"/>
    <w:rsid w:val="005A39ED"/>
    <w:rsid w:val="005A61AC"/>
    <w:rsid w:val="005B38E0"/>
    <w:rsid w:val="005B6FF0"/>
    <w:rsid w:val="005C4787"/>
    <w:rsid w:val="005D25C4"/>
    <w:rsid w:val="005D2E33"/>
    <w:rsid w:val="005D416F"/>
    <w:rsid w:val="005D5CC9"/>
    <w:rsid w:val="005D60CD"/>
    <w:rsid w:val="005E2073"/>
    <w:rsid w:val="005E7227"/>
    <w:rsid w:val="005E73C4"/>
    <w:rsid w:val="005E76DD"/>
    <w:rsid w:val="005F17DD"/>
    <w:rsid w:val="005F4408"/>
    <w:rsid w:val="005F6D0C"/>
    <w:rsid w:val="005F7F75"/>
    <w:rsid w:val="00602207"/>
    <w:rsid w:val="00615B10"/>
    <w:rsid w:val="00615D05"/>
    <w:rsid w:val="006279B6"/>
    <w:rsid w:val="00631A58"/>
    <w:rsid w:val="006324EC"/>
    <w:rsid w:val="00634DA4"/>
    <w:rsid w:val="00635981"/>
    <w:rsid w:val="0063620B"/>
    <w:rsid w:val="00636629"/>
    <w:rsid w:val="0064096E"/>
    <w:rsid w:val="00642349"/>
    <w:rsid w:val="006438BC"/>
    <w:rsid w:val="0064473A"/>
    <w:rsid w:val="00644BF6"/>
    <w:rsid w:val="00645106"/>
    <w:rsid w:val="00645BDB"/>
    <w:rsid w:val="00653CB3"/>
    <w:rsid w:val="00655614"/>
    <w:rsid w:val="00655966"/>
    <w:rsid w:val="006611A5"/>
    <w:rsid w:val="0066302A"/>
    <w:rsid w:val="0067134F"/>
    <w:rsid w:val="00681EA4"/>
    <w:rsid w:val="00686642"/>
    <w:rsid w:val="006A6871"/>
    <w:rsid w:val="006A7BFF"/>
    <w:rsid w:val="006B147D"/>
    <w:rsid w:val="006B445B"/>
    <w:rsid w:val="006C2027"/>
    <w:rsid w:val="006C77B0"/>
    <w:rsid w:val="006C7BDB"/>
    <w:rsid w:val="006D0D96"/>
    <w:rsid w:val="006D2F01"/>
    <w:rsid w:val="006D4BB3"/>
    <w:rsid w:val="006D56E0"/>
    <w:rsid w:val="006E29FE"/>
    <w:rsid w:val="006E5843"/>
    <w:rsid w:val="006E6B95"/>
    <w:rsid w:val="006F04F2"/>
    <w:rsid w:val="006F6A88"/>
    <w:rsid w:val="00701332"/>
    <w:rsid w:val="007058C4"/>
    <w:rsid w:val="0071111F"/>
    <w:rsid w:val="007118A9"/>
    <w:rsid w:val="00714837"/>
    <w:rsid w:val="00714C76"/>
    <w:rsid w:val="00715D56"/>
    <w:rsid w:val="00721DBB"/>
    <w:rsid w:val="00725901"/>
    <w:rsid w:val="00732129"/>
    <w:rsid w:val="0073291C"/>
    <w:rsid w:val="00732E20"/>
    <w:rsid w:val="0073529D"/>
    <w:rsid w:val="00743927"/>
    <w:rsid w:val="00750EDF"/>
    <w:rsid w:val="00753A36"/>
    <w:rsid w:val="007566A0"/>
    <w:rsid w:val="00760A0A"/>
    <w:rsid w:val="00765D11"/>
    <w:rsid w:val="007705F6"/>
    <w:rsid w:val="00780F5A"/>
    <w:rsid w:val="0078281D"/>
    <w:rsid w:val="007904A1"/>
    <w:rsid w:val="00793C28"/>
    <w:rsid w:val="007B0F02"/>
    <w:rsid w:val="007C67B3"/>
    <w:rsid w:val="007C71AE"/>
    <w:rsid w:val="007D4229"/>
    <w:rsid w:val="007E022F"/>
    <w:rsid w:val="007E0EC5"/>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36A8"/>
    <w:rsid w:val="008349F7"/>
    <w:rsid w:val="008357E8"/>
    <w:rsid w:val="008363E2"/>
    <w:rsid w:val="00844825"/>
    <w:rsid w:val="008470DF"/>
    <w:rsid w:val="00852F99"/>
    <w:rsid w:val="00854123"/>
    <w:rsid w:val="00854A26"/>
    <w:rsid w:val="00854AAF"/>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87E72"/>
    <w:rsid w:val="008901EC"/>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0F85"/>
    <w:rsid w:val="008D2FE8"/>
    <w:rsid w:val="008D3A0F"/>
    <w:rsid w:val="008D781D"/>
    <w:rsid w:val="008E4054"/>
    <w:rsid w:val="008E49CD"/>
    <w:rsid w:val="008E6595"/>
    <w:rsid w:val="008F2367"/>
    <w:rsid w:val="008F55FB"/>
    <w:rsid w:val="008F6813"/>
    <w:rsid w:val="008F779C"/>
    <w:rsid w:val="00900F99"/>
    <w:rsid w:val="00901FA0"/>
    <w:rsid w:val="0090332D"/>
    <w:rsid w:val="00903E54"/>
    <w:rsid w:val="00905054"/>
    <w:rsid w:val="009063AA"/>
    <w:rsid w:val="00913977"/>
    <w:rsid w:val="0091517E"/>
    <w:rsid w:val="00920C57"/>
    <w:rsid w:val="0092229E"/>
    <w:rsid w:val="00924225"/>
    <w:rsid w:val="00924640"/>
    <w:rsid w:val="00934285"/>
    <w:rsid w:val="00934F29"/>
    <w:rsid w:val="009357AB"/>
    <w:rsid w:val="00937262"/>
    <w:rsid w:val="00937B67"/>
    <w:rsid w:val="00937DE3"/>
    <w:rsid w:val="00944D00"/>
    <w:rsid w:val="00946AE8"/>
    <w:rsid w:val="0095213D"/>
    <w:rsid w:val="00953702"/>
    <w:rsid w:val="00956410"/>
    <w:rsid w:val="0095771A"/>
    <w:rsid w:val="00963173"/>
    <w:rsid w:val="009631D1"/>
    <w:rsid w:val="009701B5"/>
    <w:rsid w:val="00970E85"/>
    <w:rsid w:val="009722DD"/>
    <w:rsid w:val="00974305"/>
    <w:rsid w:val="009765A2"/>
    <w:rsid w:val="0098451E"/>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689A"/>
    <w:rsid w:val="00A57A66"/>
    <w:rsid w:val="00A604D5"/>
    <w:rsid w:val="00A63C84"/>
    <w:rsid w:val="00A64946"/>
    <w:rsid w:val="00A66BB3"/>
    <w:rsid w:val="00A77CAF"/>
    <w:rsid w:val="00A82644"/>
    <w:rsid w:val="00A837C6"/>
    <w:rsid w:val="00A8474E"/>
    <w:rsid w:val="00A85ABB"/>
    <w:rsid w:val="00A86328"/>
    <w:rsid w:val="00A92BB9"/>
    <w:rsid w:val="00AA1FF5"/>
    <w:rsid w:val="00AA3387"/>
    <w:rsid w:val="00AB2FE2"/>
    <w:rsid w:val="00AB3EE3"/>
    <w:rsid w:val="00AB5D6D"/>
    <w:rsid w:val="00AC5AD0"/>
    <w:rsid w:val="00AC6C1C"/>
    <w:rsid w:val="00AC7EAA"/>
    <w:rsid w:val="00AE09AD"/>
    <w:rsid w:val="00AE53A9"/>
    <w:rsid w:val="00AF36BF"/>
    <w:rsid w:val="00AF7EE5"/>
    <w:rsid w:val="00B045BB"/>
    <w:rsid w:val="00B065DE"/>
    <w:rsid w:val="00B1247F"/>
    <w:rsid w:val="00B12D5C"/>
    <w:rsid w:val="00B1401A"/>
    <w:rsid w:val="00B1418E"/>
    <w:rsid w:val="00B14C72"/>
    <w:rsid w:val="00B16D20"/>
    <w:rsid w:val="00B23175"/>
    <w:rsid w:val="00B304EE"/>
    <w:rsid w:val="00B305A3"/>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86AEF"/>
    <w:rsid w:val="00B97E31"/>
    <w:rsid w:val="00BB2CD3"/>
    <w:rsid w:val="00BB58E0"/>
    <w:rsid w:val="00BB6385"/>
    <w:rsid w:val="00BB73BF"/>
    <w:rsid w:val="00BC063B"/>
    <w:rsid w:val="00BC208B"/>
    <w:rsid w:val="00BD01D3"/>
    <w:rsid w:val="00BD073B"/>
    <w:rsid w:val="00BD2D04"/>
    <w:rsid w:val="00BD2F33"/>
    <w:rsid w:val="00BE2370"/>
    <w:rsid w:val="00BE6FA2"/>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3578"/>
    <w:rsid w:val="00C6678B"/>
    <w:rsid w:val="00C731C1"/>
    <w:rsid w:val="00C7424D"/>
    <w:rsid w:val="00C76A75"/>
    <w:rsid w:val="00C76ED5"/>
    <w:rsid w:val="00C82214"/>
    <w:rsid w:val="00C83C0E"/>
    <w:rsid w:val="00C86861"/>
    <w:rsid w:val="00C95622"/>
    <w:rsid w:val="00C961AC"/>
    <w:rsid w:val="00CA04FF"/>
    <w:rsid w:val="00CA0AE8"/>
    <w:rsid w:val="00CA5C63"/>
    <w:rsid w:val="00CA621B"/>
    <w:rsid w:val="00CB020A"/>
    <w:rsid w:val="00CC01C5"/>
    <w:rsid w:val="00CC0C69"/>
    <w:rsid w:val="00CC39EB"/>
    <w:rsid w:val="00CD0121"/>
    <w:rsid w:val="00CD11C5"/>
    <w:rsid w:val="00CD5C1E"/>
    <w:rsid w:val="00CE2BC0"/>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77791"/>
    <w:rsid w:val="00D8343F"/>
    <w:rsid w:val="00D8353D"/>
    <w:rsid w:val="00D86454"/>
    <w:rsid w:val="00D945F0"/>
    <w:rsid w:val="00DA1954"/>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039B3"/>
    <w:rsid w:val="00E1071E"/>
    <w:rsid w:val="00E1150C"/>
    <w:rsid w:val="00E11C6A"/>
    <w:rsid w:val="00E205C0"/>
    <w:rsid w:val="00E24497"/>
    <w:rsid w:val="00E24AC8"/>
    <w:rsid w:val="00E34CCC"/>
    <w:rsid w:val="00E466C9"/>
    <w:rsid w:val="00E47133"/>
    <w:rsid w:val="00E56D1B"/>
    <w:rsid w:val="00E57808"/>
    <w:rsid w:val="00E71C4A"/>
    <w:rsid w:val="00E7625B"/>
    <w:rsid w:val="00E82B79"/>
    <w:rsid w:val="00E84FE5"/>
    <w:rsid w:val="00E85D2B"/>
    <w:rsid w:val="00E93A03"/>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16A3"/>
    <w:rsid w:val="00F04567"/>
    <w:rsid w:val="00F053D7"/>
    <w:rsid w:val="00F0601D"/>
    <w:rsid w:val="00F07615"/>
    <w:rsid w:val="00F07C9B"/>
    <w:rsid w:val="00F07CFA"/>
    <w:rsid w:val="00F12284"/>
    <w:rsid w:val="00F21CEB"/>
    <w:rsid w:val="00F27AF4"/>
    <w:rsid w:val="00F343F3"/>
    <w:rsid w:val="00F36822"/>
    <w:rsid w:val="00F500C7"/>
    <w:rsid w:val="00F51D1A"/>
    <w:rsid w:val="00F53FB2"/>
    <w:rsid w:val="00F567BF"/>
    <w:rsid w:val="00F615B9"/>
    <w:rsid w:val="00F61EC3"/>
    <w:rsid w:val="00F623A1"/>
    <w:rsid w:val="00F708D9"/>
    <w:rsid w:val="00F71712"/>
    <w:rsid w:val="00F73595"/>
    <w:rsid w:val="00F74C34"/>
    <w:rsid w:val="00F80A5F"/>
    <w:rsid w:val="00F822D0"/>
    <w:rsid w:val="00F90188"/>
    <w:rsid w:val="00F933BD"/>
    <w:rsid w:val="00F94F58"/>
    <w:rsid w:val="00F97FC1"/>
    <w:rsid w:val="00FA698E"/>
    <w:rsid w:val="00FA6DC2"/>
    <w:rsid w:val="00FB1A78"/>
    <w:rsid w:val="00FB2E83"/>
    <w:rsid w:val="00FB69CD"/>
    <w:rsid w:val="00FD065A"/>
    <w:rsid w:val="00FD15C3"/>
    <w:rsid w:val="00FD5B31"/>
    <w:rsid w:val="00FE65A3"/>
    <w:rsid w:val="00FE6D87"/>
    <w:rsid w:val="00FE7FB3"/>
    <w:rsid w:val="00FF0901"/>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25384439">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08712058">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06620790">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7746178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78862689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24459256">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105612944">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393655019">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57736581">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1751122451">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07010719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2.jpg@01CF2CC3.529F9A3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Standards%20Activities/NSSC/USSS_Third_edition/USSS%202010-sm.pdf?&amp;source==whatsnew031714" TargetMode="External"/><Relationship Id="rId47" Type="http://schemas.openxmlformats.org/officeDocument/2006/relationships/hyperlink" Target="http://www.ansi.org/news_publications/other_documents/other_doc.aspx?menuid=7&amp;source=whatsnew031714" TargetMode="External"/><Relationship Id="rId63" Type="http://schemas.openxmlformats.org/officeDocument/2006/relationships/hyperlink" Target="http://webstore.ansi.org/?&amp;source=whatsnew031714" TargetMode="External"/><Relationship Id="rId68" Type="http://schemas.openxmlformats.org/officeDocument/2006/relationships/hyperlink" Target="mailto:ads@ansi.org"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889&amp;source=whatsnew031714" TargetMode="External"/><Relationship Id="rId29" Type="http://schemas.openxmlformats.org/officeDocument/2006/relationships/image" Target="cid:image003.jpg@01CF2CC3.529F9A30" TargetMode="External"/><Relationship Id="rId11" Type="http://schemas.openxmlformats.org/officeDocument/2006/relationships/hyperlink" Target="http://www.ansi.org/news_publications/news_story.aspx?menuid=7&amp;articleid=3896&amp;source=whatsnew031714" TargetMode="External"/><Relationship Id="rId24" Type="http://schemas.openxmlformats.org/officeDocument/2006/relationships/hyperlink" Target="http://twitter.com/ansidotorg" TargetMode="External"/><Relationship Id="rId32" Type="http://schemas.openxmlformats.org/officeDocument/2006/relationships/image" Target="cid:image004.jpg@01CF2CC3.529F9A30" TargetMode="External"/><Relationship Id="rId37" Type="http://schemas.openxmlformats.org/officeDocument/2006/relationships/image" Target="media/image6.jpeg"/><Relationship Id="rId40" Type="http://schemas.openxmlformats.org/officeDocument/2006/relationships/hyperlink" Target="http://publicaa.ansi.org/sites/apdl/Documents/Government%20Affairs/Federal%20Register%20Notices/NCRP%20Notices/2014/NCRPNotices%2002_24_14.pdf?&amp;source=whatsnew031714" TargetMode="External"/><Relationship Id="rId45" Type="http://schemas.openxmlformats.org/officeDocument/2006/relationships/hyperlink" Target="http://publicaa.ansi.org/sites/apdl/Documents/News%20and%20Publications/Brochures/WhatIsANSI_brochure.pdf?&amp;source=whatsnew031714" TargetMode="External"/><Relationship Id="rId53" Type="http://schemas.openxmlformats.org/officeDocument/2006/relationships/hyperlink" Target="http://www.standardslearn.org/?&amp;source=whatsnew031714" TargetMode="External"/><Relationship Id="rId58" Type="http://schemas.openxmlformats.org/officeDocument/2006/relationships/hyperlink" Target="http://webstore.ansi.org/site_license_availability.aspx?&amp;source=whatsnew031714" TargetMode="External"/><Relationship Id="rId66" Type="http://schemas.openxmlformats.org/officeDocument/2006/relationships/hyperlink" Target="mailto:whats_new@ansi.org" TargetMode="External"/><Relationship Id="rId74"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webstore.ansi.org/RecordDetail.aspx?sku=ISO+55000+%2f+ISO+55001+%2f+ISO+55002+-+Asset+Management+Package&amp;source=whatsnew031714" TargetMode="External"/><Relationship Id="rId19" Type="http://schemas.openxmlformats.org/officeDocument/2006/relationships/hyperlink" Target="http://www.ansi.org/news_publications/news_story.aspx?menuid=7&amp;articleid=3841&amp;source=whatsnew031714" TargetMode="External"/><Relationship Id="rId14" Type="http://schemas.openxmlformats.org/officeDocument/2006/relationships/hyperlink" Target="http://www.ansi.org/news_publications/news_story.aspx?menuid=7&amp;articleid=3899&amp;source=whatsnew031714"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05.jpg@01CF2CC3.529F9A30" TargetMode="External"/><Relationship Id="rId43" Type="http://schemas.openxmlformats.org/officeDocument/2006/relationships/hyperlink" Target="http://publicaa.ansi.org/sites/apdl/Documents/News%20and%20Publications/Brochures/USCAP%202011.pdf?&amp;source==whatsnew031714" TargetMode="External"/><Relationship Id="rId48" Type="http://schemas.openxmlformats.org/officeDocument/2006/relationships/hyperlink" Target="http://www.ansi.org/meetings_events/online_calendar/events.aspx?menuid=8&amp;source=whatsnew031714" TargetMode="External"/><Relationship Id="rId56" Type="http://schemas.openxmlformats.org/officeDocument/2006/relationships/hyperlink" Target="http://www.ansi.org/career_opportunities/positions_available/position_available.aspx?menuid=13&amp;source=whatsnew031714" TargetMode="External"/><Relationship Id="rId64" Type="http://schemas.openxmlformats.org/officeDocument/2006/relationships/hyperlink" Target="mailto:storemanager@ansi.org" TargetMode="External"/><Relationship Id="rId69" Type="http://schemas.openxmlformats.org/officeDocument/2006/relationships/hyperlink" Target="http://www.ansi.org/membership/overview/overview.aspx?menuid=2&amp;source=whatsnew031714" TargetMode="External"/><Relationship Id="rId8" Type="http://schemas.openxmlformats.org/officeDocument/2006/relationships/hyperlink" Target="http://www.ansi.org/news_publications/news_story.aspx?menuid=7&amp;articleid=3897&amp;source=whatsnew031714" TargetMode="External"/><Relationship Id="rId51" Type="http://schemas.openxmlformats.org/officeDocument/2006/relationships/hyperlink" Target="http://www.ansi.org/meetings_events/wsw14/wsw.aspx?menuid=8&amp;source=whatsnew031714"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896&amp;source=whatsnew031714" TargetMode="External"/><Relationship Id="rId17" Type="http://schemas.openxmlformats.org/officeDocument/2006/relationships/hyperlink" Target="http://www.ansi.org/news_publications/news_story.aspx?menuid=7&amp;articleid=3895&amp;source=whatsnew031714"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image" Target="cid:image006.jpg@01CF2CC3.529F9A30" TargetMode="External"/><Relationship Id="rId46" Type="http://schemas.openxmlformats.org/officeDocument/2006/relationships/hyperlink" Target="http://www.ansi.org/news_publications/periodicals/overview.aspx?menuid=7&amp;source=whatsnew031714" TargetMode="External"/><Relationship Id="rId59" Type="http://schemas.openxmlformats.org/officeDocument/2006/relationships/hyperlink" Target="http://webstore.ansi.org/sitelicense.aspx?&amp;source=whatsnew031714" TargetMode="External"/><Relationship Id="rId67" Type="http://schemas.openxmlformats.org/officeDocument/2006/relationships/hyperlink" Target="mailto:pr@ansi.org" TargetMode="External"/><Relationship Id="rId20" Type="http://schemas.openxmlformats.org/officeDocument/2006/relationships/hyperlink" Target="http://www.ansi.org/news_publications/news_story.aspx?menuid=7&amp;articleid=3841&amp;source=whatsnew031714" TargetMode="External"/><Relationship Id="rId41" Type="http://schemas.openxmlformats.org/officeDocument/2006/relationships/hyperlink" Target="http://publicaa.ansi.org/sites/apdl/Documents/Standards%20Action/2014-PDFs/SAV4511.pdf?&amp;source=whatsnew031714" TargetMode="External"/><Relationship Id="rId54" Type="http://schemas.openxmlformats.org/officeDocument/2006/relationships/hyperlink" Target="http://www.standardslearn.org/standardization_case_studies.aspx?&amp;source=whatsnew031714" TargetMode="External"/><Relationship Id="rId62" Type="http://schemas.openxmlformats.org/officeDocument/2006/relationships/hyperlink" Target="http://webstore.ansi.org/?&amp;source=whatsnew031714" TargetMode="External"/><Relationship Id="rId70" Type="http://schemas.openxmlformats.org/officeDocument/2006/relationships/hyperlink" Target="mailto:membership@ansi.org" TargetMode="External"/><Relationship Id="rId75"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ansi.org/?&amp;source=whatsnew031714" TargetMode="External"/><Relationship Id="rId15" Type="http://schemas.openxmlformats.org/officeDocument/2006/relationships/hyperlink" Target="http://www.ansi.org/news_publications/news_story.aspx?menuid=7&amp;articleid=3889&amp;source=whatsnew031714" TargetMode="External"/><Relationship Id="rId23" Type="http://schemas.openxmlformats.org/officeDocument/2006/relationships/image" Target="cid:image001.png@01CF2CC3.529F9A30"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events/2014/nescc_0414.aspx?menuid=8&amp;source=whatsnew031714" TargetMode="External"/><Relationship Id="rId57" Type="http://schemas.openxmlformats.org/officeDocument/2006/relationships/hyperlink" Target="http://webstore.ansi.org/sitelicense/industry/information-technology.aspx?&amp;source=whatsnew031714" TargetMode="External"/><Relationship Id="rId10" Type="http://schemas.openxmlformats.org/officeDocument/2006/relationships/hyperlink" Target="http://www.ansi.org/news_publications/news_story.aspx?menuid=7&amp;articleid=3893&amp;source=whatsnew031714"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Annual%20Report%20Archive/ANSI_2012_13_Annual_Report_with_Roster.pdf?&amp;source=whatsnew031714" TargetMode="External"/><Relationship Id="rId52" Type="http://schemas.openxmlformats.org/officeDocument/2006/relationships/hyperlink" Target="http://www.ansi.org/education_trainings/overview.aspx?menuid=9?&amp;source=whatsnew031714" TargetMode="External"/><Relationship Id="rId60" Type="http://schemas.openxmlformats.org/officeDocument/2006/relationships/hyperlink" Target="http://webstore.ansi.org/?&amp;source=whatsnew031714" TargetMode="External"/><Relationship Id="rId65" Type="http://schemas.openxmlformats.org/officeDocument/2006/relationships/hyperlink" Target="mailto:whats_new@ansi.org" TargetMode="External"/><Relationship Id="rId73"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ansi.org/news_publications/news_story.aspx?menuid=7&amp;articleid=3893&amp;source=whatsnew031714" TargetMode="External"/><Relationship Id="rId13" Type="http://schemas.openxmlformats.org/officeDocument/2006/relationships/hyperlink" Target="http://www.ansi.org/news_publications/news_story.aspx?menuid=7&amp;articleid=3899&amp;source=whatsnew031714" TargetMode="External"/><Relationship Id="rId18" Type="http://schemas.openxmlformats.org/officeDocument/2006/relationships/hyperlink" Target="http://www.ansi.org/news_publications/news_story.aspx?menuid=7&amp;articleid=3895&amp;source=whatsnew031714" TargetMode="External"/><Relationship Id="rId39" Type="http://schemas.openxmlformats.org/officeDocument/2006/relationships/hyperlink" Target="http://publicaa.ansi.org/sites/apdl/Documents/Government%20Affairs/Federal%20Register%20Notices/Standards%20_%20CA%20Notices/2014/03%2017%2014.pdf?&amp;source=whatsnew031714" TargetMode="External"/><Relationship Id="rId34" Type="http://schemas.openxmlformats.org/officeDocument/2006/relationships/image" Target="media/image5.jpeg"/><Relationship Id="rId50" Type="http://schemas.openxmlformats.org/officeDocument/2006/relationships/hyperlink" Target="http://www.ansi.org/meetings_events/events/2014/Company_Member_Forum_0414.aspx?menuid=8&amp;source=whatsnew031714" TargetMode="External"/><Relationship Id="rId55" Type="http://schemas.openxmlformats.org/officeDocument/2006/relationships/hyperlink" Target="http://www.ansi.org/career_opportunities/positions_available/position_available.aspx?menuid=13&amp;source=whatsnew?&amp;source=whatsnew031714" TargetMode="External"/><Relationship Id="rId7" Type="http://schemas.openxmlformats.org/officeDocument/2006/relationships/hyperlink" Target="http://www.ansi.org/news_publications/news_story.aspx?menuid=7&amp;articleid=3897&amp;source=whatsnew031714"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0C74AB-6862-4FBB-9E69-7AE348C1B776}"/>
</file>

<file path=customXml/itemProps2.xml><?xml version="1.0" encoding="utf-8"?>
<ds:datastoreItem xmlns:ds="http://schemas.openxmlformats.org/officeDocument/2006/customXml" ds:itemID="{95633D65-4FC4-4380-93A0-63C29F598B6F}"/>
</file>

<file path=customXml/itemProps3.xml><?xml version="1.0" encoding="utf-8"?>
<ds:datastoreItem xmlns:ds="http://schemas.openxmlformats.org/officeDocument/2006/customXml" ds:itemID="{1BDAB7B6-E73B-4382-98E6-C60D8EA0BFFA}"/>
</file>

<file path=customXml/itemProps4.xml><?xml version="1.0" encoding="utf-8"?>
<ds:datastoreItem xmlns:ds="http://schemas.openxmlformats.org/officeDocument/2006/customXml" ds:itemID="{A67464D7-C829-4C31-884E-274EC4AE5BB7}"/>
</file>

<file path=docProps/app.xml><?xml version="1.0" encoding="utf-8"?>
<Properties xmlns="http://schemas.openxmlformats.org/officeDocument/2006/extended-properties" xmlns:vt="http://schemas.openxmlformats.org/officeDocument/2006/docPropsVTypes">
  <Template>Normal</Template>
  <TotalTime>1</TotalTime>
  <Pages>4</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2014-03-17T19:11:00Z</dcterms:created>
  <dcterms:modified xsi:type="dcterms:W3CDTF">2014-03-17T19:11:00Z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404280d2-38bc-41e7-83c1-cfdb3d6f7146</vt:lpwstr>
  </property>
</Properties>
</file>