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5D5942" w:rsidP="00FB11C0">
      <w:pPr>
        <w:pStyle w:val="NormalArial"/>
        <w:rPr>
          <w:rStyle w:val="WhatsNew"/>
          <w:b/>
          <w:bCs/>
          <w:sz w:val="22"/>
          <w:szCs w:val="22"/>
        </w:rPr>
      </w:pPr>
      <w:r>
        <w:rPr>
          <w:rStyle w:val="WhatsNew"/>
          <w:b/>
          <w:bCs/>
          <w:sz w:val="22"/>
          <w:szCs w:val="22"/>
        </w:rPr>
        <w:t>Dec</w:t>
      </w:r>
      <w:r w:rsidR="00011A41">
        <w:rPr>
          <w:rStyle w:val="WhatsNew"/>
          <w:b/>
          <w:bCs/>
          <w:sz w:val="22"/>
          <w:szCs w:val="22"/>
        </w:rPr>
        <w:t xml:space="preserve">ember </w:t>
      </w:r>
      <w:r>
        <w:rPr>
          <w:rStyle w:val="WhatsNew"/>
          <w:b/>
          <w:bCs/>
          <w:sz w:val="22"/>
          <w:szCs w:val="22"/>
        </w:rPr>
        <w:t>3</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6046D8"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2B5916" w:rsidRPr="00821A22" w:rsidRDefault="006046D8" w:rsidP="002B5916">
      <w:pPr>
        <w:pStyle w:val="NormalArial"/>
        <w:rPr>
          <w:b/>
        </w:rPr>
      </w:pPr>
      <w:hyperlink r:id="rId7" w:history="1">
        <w:r w:rsidR="00017A56" w:rsidRPr="00017A56">
          <w:rPr>
            <w:rStyle w:val="Hyperlink"/>
            <w:b/>
          </w:rPr>
          <w:t>ANSI Energy Efficiency Standardization Coordination Collaborative Announces Upcoming Meeting Dates</w:t>
        </w:r>
      </w:hyperlink>
    </w:p>
    <w:p w:rsidR="002B5916" w:rsidRDefault="00017A56" w:rsidP="002B5916">
      <w:pPr>
        <w:pStyle w:val="NormalArial"/>
      </w:pPr>
      <w:r w:rsidRPr="00017A56">
        <w:t>The ANSI Energy Efficiency Standardization Coordination Collaborative (EESCC) is pleased to announce the web meeting dates for its five working groups (WGs), as well as its inaugural in-person plenary meeting in January 2013</w:t>
      </w:r>
      <w:r w:rsidR="0035212D" w:rsidRPr="0035212D">
        <w:t>.</w:t>
      </w:r>
    </w:p>
    <w:p w:rsidR="002B5916" w:rsidRPr="0007117E" w:rsidRDefault="002B5916" w:rsidP="002B5916">
      <w:pPr>
        <w:pStyle w:val="NormalArial"/>
        <w:rPr>
          <w:rStyle w:val="Hyperlink"/>
        </w:rPr>
      </w:pPr>
      <w:r>
        <w:fldChar w:fldCharType="begin"/>
      </w:r>
      <w:r w:rsidR="00017A56">
        <w:instrText>HYPERLINK "http://www.ansi.org/news_publications/news_story.aspx?menuid=7&amp;articleid=3430&amp;source=whatsnew120312"</w:instrText>
      </w:r>
      <w:r>
        <w:fldChar w:fldCharType="separate"/>
      </w:r>
      <w:proofErr w:type="gramStart"/>
      <w:r w:rsidRPr="0007117E">
        <w:rPr>
          <w:rStyle w:val="Hyperlink"/>
        </w:rPr>
        <w:t>more</w:t>
      </w:r>
      <w:proofErr w:type="gramEnd"/>
      <w:r w:rsidRPr="0007117E">
        <w:rPr>
          <w:rStyle w:val="Hyperlink"/>
        </w:rPr>
        <w:t>…</w:t>
      </w:r>
    </w:p>
    <w:p w:rsidR="002B5916" w:rsidRDefault="002B5916" w:rsidP="002B5916">
      <w:pPr>
        <w:pStyle w:val="NormalArial"/>
      </w:pPr>
      <w:r>
        <w:fldChar w:fldCharType="end"/>
      </w:r>
    </w:p>
    <w:p w:rsidR="002B5916" w:rsidRPr="00821A22" w:rsidRDefault="006046D8" w:rsidP="002B5916">
      <w:pPr>
        <w:pStyle w:val="NormalArial"/>
        <w:rPr>
          <w:b/>
        </w:rPr>
      </w:pPr>
      <w:hyperlink r:id="rId8" w:history="1">
        <w:r w:rsidR="00017A56" w:rsidRPr="00017A56">
          <w:rPr>
            <w:rStyle w:val="Hyperlink"/>
            <w:b/>
          </w:rPr>
          <w:t>ANSI Homeland Security Standards Panel Releases Workshop Report on CBRNE Standards</w:t>
        </w:r>
      </w:hyperlink>
    </w:p>
    <w:p w:rsidR="002B5916" w:rsidRPr="0007117E" w:rsidRDefault="00017A56" w:rsidP="002B5916">
      <w:pPr>
        <w:pStyle w:val="NormalArial"/>
        <w:rPr>
          <w:rStyle w:val="Hyperlink"/>
        </w:rPr>
      </w:pPr>
      <w:r w:rsidRPr="00017A56">
        <w:t>The ANSI Homeland Security Standards Panel (HSSP) has released a workshop report on the status of efforts to implement a national strategy on chemical, biological, radiological, nuclear, and explosives (CBRNE) equipment standards.</w:t>
      </w:r>
      <w:bookmarkStart w:id="0" w:name="_GoBack"/>
      <w:bookmarkEnd w:id="0"/>
      <w:r w:rsidR="002B5916">
        <w:br/>
      </w:r>
      <w:r w:rsidR="002B5916">
        <w:fldChar w:fldCharType="begin"/>
      </w:r>
      <w:r>
        <w:instrText>HYPERLINK "http://www.ansi.org/news_publications/news_story.aspx?menuid=7&amp;articleid=3435&amp;source=whatsnew120312"</w:instrText>
      </w:r>
      <w:r w:rsidR="002B5916">
        <w:fldChar w:fldCharType="separate"/>
      </w:r>
      <w:r w:rsidR="002B5916" w:rsidRPr="0007117E">
        <w:rPr>
          <w:rStyle w:val="Hyperlink"/>
        </w:rPr>
        <w:t>more…</w:t>
      </w:r>
    </w:p>
    <w:p w:rsidR="002B5916" w:rsidRDefault="002B5916" w:rsidP="002B5916">
      <w:pPr>
        <w:pStyle w:val="NormalArial"/>
      </w:pPr>
      <w:r>
        <w:fldChar w:fldCharType="end"/>
      </w:r>
    </w:p>
    <w:p w:rsidR="00C5272F" w:rsidRPr="00821A22" w:rsidRDefault="006046D8" w:rsidP="00C5272F">
      <w:pPr>
        <w:pStyle w:val="NormalArial"/>
        <w:rPr>
          <w:b/>
        </w:rPr>
      </w:pPr>
      <w:hyperlink r:id="rId9" w:history="1">
        <w:r w:rsidR="00017A56" w:rsidRPr="00017A56">
          <w:rPr>
            <w:rStyle w:val="Hyperlink"/>
            <w:b/>
          </w:rPr>
          <w:t>ANSI Homeland Security Standards Panel Releases Workshop Report on Resiliency Metrics</w:t>
        </w:r>
      </w:hyperlink>
    </w:p>
    <w:p w:rsidR="00C5272F" w:rsidRPr="0007117E" w:rsidRDefault="00017A56" w:rsidP="00C5272F">
      <w:pPr>
        <w:pStyle w:val="NormalArial"/>
        <w:rPr>
          <w:rStyle w:val="Hyperlink"/>
        </w:rPr>
      </w:pPr>
      <w:r w:rsidRPr="00017A56">
        <w:t>The ANSI Homeland Security Standards Panel (HSSP) has released a workshop report examining potential approaches for a standards-based national program establishing common metrics for resiliency. Resiliency refers to the ability of a given system or structure to mitigate the severity and l</w:t>
      </w:r>
      <w:r w:rsidR="006046D8">
        <w:t>ikelihood of losses or failure.</w:t>
      </w:r>
      <w:r w:rsidR="00C5272F">
        <w:br/>
      </w:r>
      <w:r w:rsidR="00C5272F">
        <w:fldChar w:fldCharType="begin"/>
      </w:r>
      <w:r>
        <w:instrText>HYPERLINK "http://www.ansi.org/news_publications/news_story.aspx?menuid=7&amp;articleid=3436&amp;source=whatsnew120312"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C5272F" w:rsidRPr="00821A22" w:rsidRDefault="006046D8" w:rsidP="00C5272F">
      <w:pPr>
        <w:pStyle w:val="NormalArial"/>
        <w:rPr>
          <w:b/>
        </w:rPr>
      </w:pPr>
      <w:hyperlink r:id="rId10" w:history="1">
        <w:r w:rsidR="009E6CA9" w:rsidRPr="009E6CA9">
          <w:rPr>
            <w:rStyle w:val="Hyperlink"/>
            <w:b/>
          </w:rPr>
          <w:t>ANSI Welcomes New Members</w:t>
        </w:r>
      </w:hyperlink>
    </w:p>
    <w:p w:rsidR="00C5272F" w:rsidRPr="0007117E" w:rsidRDefault="009E6CA9" w:rsidP="00C5272F">
      <w:pPr>
        <w:pStyle w:val="NormalArial"/>
        <w:rPr>
          <w:rStyle w:val="Hyperlink"/>
        </w:rPr>
      </w:pPr>
      <w:r w:rsidRPr="009E6CA9">
        <w:t>ANSI proudly welcomed 12 new members in November 2012.</w:t>
      </w:r>
      <w:r w:rsidR="00C5272F">
        <w:br/>
      </w:r>
      <w:r w:rsidR="00C5272F">
        <w:fldChar w:fldCharType="begin"/>
      </w:r>
      <w:r>
        <w:instrText>HYPERLINK "http://www.ansi.org/news_publications/news_story.aspx?menuid=7&amp;articleid=3432&amp;source=whatsnew120312"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9E6CA9" w:rsidRPr="00821A22" w:rsidRDefault="006046D8" w:rsidP="009E6CA9">
      <w:pPr>
        <w:pStyle w:val="NormalArial"/>
        <w:rPr>
          <w:b/>
        </w:rPr>
      </w:pPr>
      <w:hyperlink r:id="rId11" w:history="1">
        <w:r w:rsidR="009E6CA9" w:rsidRPr="009E6CA9">
          <w:rPr>
            <w:rStyle w:val="Hyperlink"/>
            <w:b/>
          </w:rPr>
          <w:t>Standards Keep Light Rail on Track</w:t>
        </w:r>
      </w:hyperlink>
    </w:p>
    <w:p w:rsidR="009E6CA9" w:rsidRPr="0007117E" w:rsidRDefault="009E6CA9" w:rsidP="009E6CA9">
      <w:pPr>
        <w:pStyle w:val="NormalArial"/>
        <w:rPr>
          <w:rStyle w:val="Hyperlink"/>
        </w:rPr>
      </w:pPr>
      <w:r w:rsidRPr="009E6CA9">
        <w:t>Dallas Area Rapid Transit (DART) today marks the official opening of an 8.4-mile extension of its regional light rail system. Voluntary consensus standards play an essential role in ensuring safety and efficiency during the construction and operation of light rail systems nationwide</w:t>
      </w:r>
      <w:r w:rsidRPr="002B5916">
        <w:t>.</w:t>
      </w:r>
      <w:r>
        <w:br/>
      </w:r>
      <w:r>
        <w:fldChar w:fldCharType="begin"/>
      </w:r>
      <w:r>
        <w:instrText>HYPERLINK "http://www.ansi.org/news_publications/news_story.aspx?menuid=7&amp;articleid=3433&amp;source=whatsnew120312"</w:instrText>
      </w:r>
      <w:r>
        <w:fldChar w:fldCharType="separate"/>
      </w:r>
      <w:proofErr w:type="gramStart"/>
      <w:r w:rsidRPr="0007117E">
        <w:rPr>
          <w:rStyle w:val="Hyperlink"/>
        </w:rPr>
        <w:t>more</w:t>
      </w:r>
      <w:proofErr w:type="gramEnd"/>
      <w:r w:rsidRPr="0007117E">
        <w:rPr>
          <w:rStyle w:val="Hyperlink"/>
        </w:rPr>
        <w:t>…</w:t>
      </w:r>
    </w:p>
    <w:p w:rsidR="009E6CA9" w:rsidRDefault="009E6CA9" w:rsidP="009E6CA9">
      <w:pPr>
        <w:pStyle w:val="NormalArial"/>
      </w:pPr>
      <w:r>
        <w:fldChar w:fldCharType="end"/>
      </w:r>
    </w:p>
    <w:p w:rsidR="009E6CA9" w:rsidRPr="00821A22" w:rsidRDefault="006046D8" w:rsidP="009E6CA9">
      <w:pPr>
        <w:pStyle w:val="NormalArial"/>
        <w:rPr>
          <w:b/>
        </w:rPr>
      </w:pPr>
      <w:hyperlink r:id="rId12" w:history="1">
        <w:r w:rsidR="009E6CA9" w:rsidRPr="009E6CA9">
          <w:rPr>
            <w:rStyle w:val="Hyperlink"/>
            <w:b/>
          </w:rPr>
          <w:t>Standards Make Holiday Shopping Worth Celebrating</w:t>
        </w:r>
      </w:hyperlink>
    </w:p>
    <w:p w:rsidR="009E6CA9" w:rsidRPr="00C5272F" w:rsidRDefault="009E6CA9" w:rsidP="009E6CA9">
      <w:pPr>
        <w:pStyle w:val="NormalArial"/>
        <w:rPr>
          <w:rStyle w:val="Hyperlink"/>
          <w:color w:val="auto"/>
          <w:u w:val="none"/>
        </w:rPr>
      </w:pPr>
      <w:r w:rsidRPr="009E6CA9">
        <w:rPr>
          <w:iCs/>
        </w:rPr>
        <w:t>Now that Thanksgiving has come and gone, Americans find themselves in the thick of the holiday shopping season, with its festive decorations, limited-time promotions, and endless commercials. To reach its full potential, the modern holiday shopping experience relies on voluntary consensus standards</w:t>
      </w:r>
      <w:r w:rsidRPr="009E6CA9">
        <w:t>.</w:t>
      </w:r>
      <w:r w:rsidRPr="009E6CA9">
        <w:br/>
      </w:r>
      <w:r>
        <w:fldChar w:fldCharType="begin"/>
      </w:r>
      <w:r>
        <w:instrText>HYPERLINK "http://www.ansi.org/news_publications/news_story.aspx?menuid=7&amp;articleid=3434&amp;source=whatsnew120312"</w:instrText>
      </w:r>
      <w:r>
        <w:fldChar w:fldCharType="separate"/>
      </w:r>
      <w:proofErr w:type="gramStart"/>
      <w:r w:rsidRPr="0007117E">
        <w:rPr>
          <w:rStyle w:val="Hyperlink"/>
        </w:rPr>
        <w:t>more</w:t>
      </w:r>
      <w:proofErr w:type="gramEnd"/>
      <w:r w:rsidRPr="0007117E">
        <w:rPr>
          <w:rStyle w:val="Hyperlink"/>
        </w:rPr>
        <w:t>…</w:t>
      </w:r>
    </w:p>
    <w:p w:rsidR="009E6CA9" w:rsidRDefault="009E6CA9" w:rsidP="009E6CA9">
      <w:pPr>
        <w:pStyle w:val="NormalArial"/>
      </w:pPr>
      <w:r>
        <w:fldChar w:fldCharType="end"/>
      </w:r>
    </w:p>
    <w:p w:rsidR="00C5272F" w:rsidRPr="00821A22" w:rsidRDefault="006046D8" w:rsidP="00C5272F">
      <w:pPr>
        <w:pStyle w:val="NormalArial"/>
        <w:rPr>
          <w:b/>
        </w:rPr>
      </w:pPr>
      <w:hyperlink r:id="rId13" w:history="1">
        <w:r w:rsidR="009E6CA9" w:rsidRPr="009E6CA9">
          <w:rPr>
            <w:rStyle w:val="Hyperlink"/>
            <w:b/>
          </w:rPr>
          <w:t>People on the Move</w:t>
        </w:r>
      </w:hyperlink>
    </w:p>
    <w:p w:rsidR="00C5272F" w:rsidRPr="00C5272F" w:rsidRDefault="009E6CA9" w:rsidP="00C5272F">
      <w:pPr>
        <w:pStyle w:val="NormalArial"/>
        <w:rPr>
          <w:rStyle w:val="Hyperlink"/>
          <w:color w:val="auto"/>
          <w:u w:val="none"/>
        </w:rPr>
      </w:pPr>
      <w:proofErr w:type="gramStart"/>
      <w:r w:rsidRPr="009E6CA9">
        <w:rPr>
          <w:i/>
          <w:iCs/>
        </w:rPr>
        <w:t>People on the Move</w:t>
      </w:r>
      <w:r w:rsidRPr="009E6CA9">
        <w:rPr>
          <w:iCs/>
        </w:rPr>
        <w:t xml:space="preserve"> spotlights</w:t>
      </w:r>
      <w:proofErr w:type="gramEnd"/>
      <w:r w:rsidRPr="009E6CA9">
        <w:rPr>
          <w:iCs/>
        </w:rPr>
        <w:t xml:space="preserve"> trailblazers in standardization, highlighting their latest achievements, advancements, and contributions to the standards community. In this issue: Christopher Lindsay and Jenifer Simpson</w:t>
      </w:r>
      <w:r w:rsidR="00842032" w:rsidRPr="009E6CA9">
        <w:t>.</w:t>
      </w:r>
      <w:r w:rsidR="00C5272F" w:rsidRPr="009E6CA9">
        <w:br/>
      </w:r>
      <w:r w:rsidR="00C5272F">
        <w:fldChar w:fldCharType="begin"/>
      </w:r>
      <w:r>
        <w:instrText>HYPERLINK "http://www.ansi.org/news_publications/news_story.aspx?menuid=7&amp;articleid=3431&amp;source=whatsnew120312"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083C83" w:rsidRDefault="00C5272F" w:rsidP="00C5272F">
      <w:pPr>
        <w:pStyle w:val="NormalArial"/>
      </w:pPr>
      <w:r>
        <w:fldChar w:fldCharType="end"/>
      </w:r>
    </w:p>
    <w:p w:rsidR="00FB11C0" w:rsidRDefault="006046D8"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6046D8"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977837">
        <w:instrText>HYPERLINK "http://publicaa.ansi.org/sites/apdl/Documents/Government%20Affairs/Federal%20Register%20Notices/Standards%20_%20CA%20Notices/2012/12%2003%2012.pdf"</w:instrText>
      </w:r>
      <w:r>
        <w:fldChar w:fldCharType="separate"/>
      </w:r>
      <w:r w:rsidR="0000682C" w:rsidRPr="00B2022A">
        <w:rPr>
          <w:rStyle w:val="Hyperlink"/>
        </w:rPr>
        <w:t xml:space="preserve">Standards and Trade Related Notices from the U.S. Federal Register, </w:t>
      </w:r>
      <w:r w:rsidR="00A8415B">
        <w:rPr>
          <w:rStyle w:val="Hyperlink"/>
        </w:rPr>
        <w:t>Novem</w:t>
      </w:r>
      <w:r w:rsidR="00F505C4">
        <w:rPr>
          <w:rStyle w:val="Hyperlink"/>
        </w:rPr>
        <w:t xml:space="preserve">ber </w:t>
      </w:r>
      <w:r w:rsidR="00977837">
        <w:rPr>
          <w:rStyle w:val="Hyperlink"/>
        </w:rPr>
        <w:t>27</w:t>
      </w:r>
      <w:r w:rsidR="0019232D">
        <w:rPr>
          <w:rStyle w:val="Hyperlink"/>
        </w:rPr>
        <w:t xml:space="preserve"> </w:t>
      </w:r>
      <w:r w:rsidR="0019232D" w:rsidRPr="0019232D">
        <w:rPr>
          <w:rStyle w:val="Hyperlink"/>
        </w:rPr>
        <w:t>–</w:t>
      </w:r>
      <w:r w:rsidR="0019232D">
        <w:rPr>
          <w:rStyle w:val="Hyperlink"/>
        </w:rPr>
        <w:t xml:space="preserve"> </w:t>
      </w:r>
      <w:r w:rsidR="00977837">
        <w:rPr>
          <w:rStyle w:val="Hyperlink"/>
        </w:rPr>
        <w:t>Dec</w:t>
      </w:r>
      <w:r w:rsidR="006564A0">
        <w:rPr>
          <w:rStyle w:val="Hyperlink"/>
        </w:rPr>
        <w:t xml:space="preserve">ember </w:t>
      </w:r>
      <w:r w:rsidR="00977837">
        <w:rPr>
          <w:rStyle w:val="Hyperlink"/>
        </w:rPr>
        <w:t>3</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2B010A">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6046D8"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31" w:history="1">
        <w:r w:rsidR="00E5611F" w:rsidRPr="00CC15C5">
          <w:rPr>
            <w:rStyle w:val="Hyperlink"/>
            <w:b/>
          </w:rPr>
          <w:t xml:space="preserve">Standards Action – November </w:t>
        </w:r>
        <w:r w:rsidR="00792412">
          <w:rPr>
            <w:rStyle w:val="Hyperlink"/>
            <w:b/>
          </w:rPr>
          <w:t>30</w:t>
        </w:r>
        <w:r w:rsidR="00E5611F" w:rsidRPr="00CC15C5">
          <w:rPr>
            <w:rStyle w:val="Hyperlink"/>
            <w:b/>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w:t>
      </w:r>
      <w:r w:rsidR="00575FDA">
        <w:rPr>
          <w:rStyle w:val="WhatsNew"/>
        </w:rPr>
        <w:t>s</w:t>
      </w:r>
      <w:r w:rsidRPr="008E7B3A">
        <w:rPr>
          <w:rStyle w:val="WhatsNew"/>
        </w:rPr>
        <w:t xml:space="preserve"> of ANSI’s key public review vehicle.</w:t>
      </w:r>
    </w:p>
    <w:p w:rsidR="00FB11C0" w:rsidRDefault="00FB11C0" w:rsidP="00FB11C0">
      <w:pPr>
        <w:pStyle w:val="NormalArial"/>
        <w:rPr>
          <w:rStyle w:val="WhatsNew"/>
          <w:color w:val="FFFFFF"/>
        </w:rPr>
      </w:pPr>
    </w:p>
    <w:p w:rsidR="00FB11C0" w:rsidRDefault="006046D8" w:rsidP="00FB11C0">
      <w:pPr>
        <w:spacing w:after="240"/>
        <w:rPr>
          <w:sz w:val="20"/>
          <w:szCs w:val="20"/>
        </w:rPr>
      </w:pPr>
      <w:hyperlink r:id="rId3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3"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6046D8"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6"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2B5916" w:rsidRDefault="002B5916" w:rsidP="002B5916">
      <w:pPr>
        <w:rPr>
          <w:rFonts w:ascii="Arial" w:hAnsi="Arial" w:cs="Arial"/>
          <w:sz w:val="20"/>
          <w:szCs w:val="20"/>
        </w:rPr>
      </w:pPr>
    </w:p>
    <w:p w:rsidR="002B5916" w:rsidRDefault="006046D8" w:rsidP="002B5916">
      <w:pPr>
        <w:rPr>
          <w:rFonts w:ascii="Arial" w:hAnsi="Arial" w:cs="Arial"/>
          <w:sz w:val="20"/>
          <w:szCs w:val="20"/>
        </w:rPr>
      </w:pPr>
      <w:hyperlink r:id="rId37" w:history="1">
        <w:r w:rsidR="002B5916" w:rsidRPr="002B5916">
          <w:rPr>
            <w:rStyle w:val="Hyperlink"/>
            <w:rFonts w:ascii="Arial" w:hAnsi="Arial" w:cs="Arial"/>
            <w:b/>
            <w:bCs/>
            <w:iCs/>
            <w:sz w:val="20"/>
            <w:szCs w:val="20"/>
          </w:rPr>
          <w:t xml:space="preserve">ANSI-CEA Workshop: </w:t>
        </w:r>
        <w:r w:rsidR="002B5916" w:rsidRPr="002B5916">
          <w:rPr>
            <w:rStyle w:val="Hyperlink"/>
            <w:rFonts w:ascii="Arial" w:hAnsi="Arial" w:cs="Arial"/>
            <w:b/>
            <w:bCs/>
            <w:i/>
            <w:iCs/>
            <w:sz w:val="20"/>
            <w:szCs w:val="20"/>
          </w:rPr>
          <w:t>Addressing National Priorities through Standards</w:t>
        </w:r>
      </w:hyperlink>
      <w:r w:rsidR="002B5916" w:rsidRPr="00FD31A5">
        <w:rPr>
          <w:rFonts w:ascii="Arial" w:hAnsi="Arial" w:cs="Arial"/>
          <w:i/>
          <w:iCs/>
          <w:sz w:val="20"/>
          <w:szCs w:val="20"/>
        </w:rPr>
        <w:br/>
      </w:r>
      <w:r w:rsidR="002B5916">
        <w:rPr>
          <w:rFonts w:ascii="Arial" w:hAnsi="Arial" w:cs="Arial"/>
          <w:sz w:val="20"/>
          <w:szCs w:val="20"/>
        </w:rPr>
        <w:t>December 11</w:t>
      </w:r>
      <w:r w:rsidR="002B5916" w:rsidRPr="00087A5B">
        <w:rPr>
          <w:rFonts w:ascii="Arial" w:hAnsi="Arial" w:cs="Arial"/>
          <w:sz w:val="20"/>
          <w:szCs w:val="20"/>
        </w:rPr>
        <w:t>, 2012</w:t>
      </w:r>
      <w:r w:rsidR="002B5916" w:rsidRPr="00FD31A5">
        <w:rPr>
          <w:rFonts w:ascii="Arial" w:hAnsi="Arial" w:cs="Arial"/>
          <w:sz w:val="20"/>
          <w:szCs w:val="20"/>
        </w:rPr>
        <w:br/>
      </w:r>
      <w:r w:rsidR="002B5916">
        <w:rPr>
          <w:rFonts w:ascii="Arial" w:hAnsi="Arial" w:cs="Arial"/>
          <w:sz w:val="20"/>
          <w:szCs w:val="20"/>
        </w:rPr>
        <w:t>Arlington, VA</w:t>
      </w:r>
    </w:p>
    <w:p w:rsidR="0027052F" w:rsidRPr="00FD31A5" w:rsidRDefault="0027052F" w:rsidP="002B5916">
      <w:pPr>
        <w:rPr>
          <w:rFonts w:ascii="Arial" w:hAnsi="Arial" w:cs="Arial"/>
          <w:sz w:val="20"/>
          <w:szCs w:val="20"/>
        </w:rPr>
      </w:pPr>
    </w:p>
    <w:p w:rsidR="00FD31A5" w:rsidRDefault="006046D8" w:rsidP="0027052F">
      <w:pPr>
        <w:rPr>
          <w:rFonts w:ascii="Arial" w:eastAsia="Times New Roman" w:hAnsi="Arial" w:cs="Arial"/>
          <w:sz w:val="20"/>
          <w:szCs w:val="20"/>
        </w:rPr>
      </w:pPr>
      <w:hyperlink r:id="rId38" w:history="1">
        <w:r w:rsidR="0027052F" w:rsidRPr="0027052F">
          <w:rPr>
            <w:rStyle w:val="Hyperlink"/>
            <w:rFonts w:ascii="Arial" w:hAnsi="Arial" w:cs="Arial"/>
            <w:b/>
            <w:bCs/>
            <w:iCs/>
            <w:sz w:val="20"/>
            <w:szCs w:val="20"/>
          </w:rPr>
          <w:t>ANSI Energy Efficiency Standardization Coordination Collaborative (EESCC) Full Plenary Meeting</w:t>
        </w:r>
      </w:hyperlink>
      <w:r w:rsidR="0027052F" w:rsidRPr="00FD31A5">
        <w:rPr>
          <w:rFonts w:ascii="Arial" w:hAnsi="Arial" w:cs="Arial"/>
          <w:i/>
          <w:iCs/>
          <w:sz w:val="20"/>
          <w:szCs w:val="20"/>
        </w:rPr>
        <w:br/>
      </w:r>
      <w:r w:rsidR="0027052F" w:rsidRPr="0027052F">
        <w:rPr>
          <w:rFonts w:ascii="Arial" w:hAnsi="Arial" w:cs="Arial"/>
          <w:sz w:val="20"/>
          <w:szCs w:val="20"/>
        </w:rPr>
        <w:t>January 22-23, 2013</w:t>
      </w:r>
      <w:r w:rsidR="0027052F" w:rsidRPr="00FD31A5">
        <w:rPr>
          <w:rFonts w:ascii="Arial" w:hAnsi="Arial" w:cs="Arial"/>
          <w:sz w:val="20"/>
          <w:szCs w:val="20"/>
        </w:rPr>
        <w:br/>
      </w:r>
      <w:r w:rsidR="0027052F">
        <w:rPr>
          <w:rFonts w:ascii="Arial" w:hAnsi="Arial" w:cs="Arial"/>
          <w:sz w:val="20"/>
          <w:szCs w:val="20"/>
        </w:rPr>
        <w:t>Arlington, VA</w:t>
      </w:r>
    </w:p>
    <w:p w:rsidR="00FB11C0" w:rsidRDefault="006046D8"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6046D8" w:rsidP="00FB11C0">
      <w:pPr>
        <w:rPr>
          <w:rFonts w:ascii="Arial" w:hAnsi="Arial" w:cs="Arial"/>
          <w:b/>
          <w:bCs/>
          <w:sz w:val="20"/>
          <w:szCs w:val="20"/>
        </w:rPr>
      </w:pPr>
      <w:hyperlink r:id="rId41"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6046D8"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6046D8"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hyperlink r:id="rId45" w:history="1">
        <w:r w:rsidR="00FC34B0" w:rsidRPr="00FC34B0">
          <w:rPr>
            <w:rStyle w:val="Hyperlink"/>
            <w:rFonts w:ascii="Arial" w:hAnsi="Arial" w:cs="Arial"/>
            <w:b/>
            <w:bCs/>
            <w:sz w:val="20"/>
            <w:szCs w:val="20"/>
          </w:rPr>
          <w:t>ASME B30.20 / ASME BTH-1 - Below the Hook lifting Devices Package</w:t>
        </w:r>
      </w:hyperlink>
    </w:p>
    <w:p w:rsidR="00B45CD8" w:rsidRDefault="00A6054C" w:rsidP="00B45CD8">
      <w:pPr>
        <w:rPr>
          <w:rFonts w:ascii="Arial" w:hAnsi="Arial" w:cs="Arial"/>
          <w:sz w:val="20"/>
          <w:szCs w:val="20"/>
        </w:rPr>
      </w:pPr>
      <w:r>
        <w:rPr>
          <w:rFonts w:ascii="Arial" w:hAnsi="Arial" w:cs="Arial"/>
          <w:b/>
          <w:sz w:val="20"/>
          <w:szCs w:val="20"/>
        </w:rPr>
        <w:fldChar w:fldCharType="end"/>
      </w:r>
      <w:r w:rsidR="0027052F" w:rsidRPr="0027052F">
        <w:rPr>
          <w:rFonts w:ascii="Arial" w:hAnsi="Arial" w:cs="Arial"/>
          <w:sz w:val="20"/>
          <w:szCs w:val="20"/>
        </w:rPr>
        <w:t>The ASME B30.20 / ASME BTH-1 - Below the Hook lifting Devices Package provides the safety and design requirements for below the hook lifting devices. It is applicable to hoists, hooks, cableways, cranes, slings, derricks and jacks.</w:t>
      </w: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6046D8"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1A41"/>
    <w:rsid w:val="00013EDC"/>
    <w:rsid w:val="00017A56"/>
    <w:rsid w:val="00017C8E"/>
    <w:rsid w:val="00025AA6"/>
    <w:rsid w:val="0002692B"/>
    <w:rsid w:val="000273E7"/>
    <w:rsid w:val="00032510"/>
    <w:rsid w:val="00035D1A"/>
    <w:rsid w:val="0004437B"/>
    <w:rsid w:val="00044A1A"/>
    <w:rsid w:val="000454F6"/>
    <w:rsid w:val="00050469"/>
    <w:rsid w:val="000505AB"/>
    <w:rsid w:val="00050D88"/>
    <w:rsid w:val="0005256D"/>
    <w:rsid w:val="00054A65"/>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B062B"/>
    <w:rsid w:val="001B46E2"/>
    <w:rsid w:val="001C4C06"/>
    <w:rsid w:val="001C7187"/>
    <w:rsid w:val="001C75FA"/>
    <w:rsid w:val="001C7E4A"/>
    <w:rsid w:val="001D1AE4"/>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052F"/>
    <w:rsid w:val="00271996"/>
    <w:rsid w:val="002738A1"/>
    <w:rsid w:val="002744F8"/>
    <w:rsid w:val="002776F7"/>
    <w:rsid w:val="00283DDB"/>
    <w:rsid w:val="00284D58"/>
    <w:rsid w:val="002852D9"/>
    <w:rsid w:val="00285687"/>
    <w:rsid w:val="00286579"/>
    <w:rsid w:val="0029258C"/>
    <w:rsid w:val="00295C46"/>
    <w:rsid w:val="002A4945"/>
    <w:rsid w:val="002A7AAA"/>
    <w:rsid w:val="002B010A"/>
    <w:rsid w:val="002B2065"/>
    <w:rsid w:val="002B50A6"/>
    <w:rsid w:val="002B5916"/>
    <w:rsid w:val="002B7029"/>
    <w:rsid w:val="002C2322"/>
    <w:rsid w:val="002D0D51"/>
    <w:rsid w:val="002D2DD7"/>
    <w:rsid w:val="002D71AE"/>
    <w:rsid w:val="002D74B9"/>
    <w:rsid w:val="002E4BE9"/>
    <w:rsid w:val="002E66B8"/>
    <w:rsid w:val="002F3C33"/>
    <w:rsid w:val="002F6356"/>
    <w:rsid w:val="002F67C5"/>
    <w:rsid w:val="002F755C"/>
    <w:rsid w:val="00301FB9"/>
    <w:rsid w:val="0030330F"/>
    <w:rsid w:val="0030388B"/>
    <w:rsid w:val="003047B8"/>
    <w:rsid w:val="0030701E"/>
    <w:rsid w:val="0030761F"/>
    <w:rsid w:val="00307CAA"/>
    <w:rsid w:val="00310B1D"/>
    <w:rsid w:val="00311FF7"/>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12D"/>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D5942"/>
    <w:rsid w:val="005E20BB"/>
    <w:rsid w:val="005E2B6C"/>
    <w:rsid w:val="005E4A2D"/>
    <w:rsid w:val="005F07C6"/>
    <w:rsid w:val="005F0C95"/>
    <w:rsid w:val="005F2A53"/>
    <w:rsid w:val="005F3686"/>
    <w:rsid w:val="00600A09"/>
    <w:rsid w:val="006046D8"/>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564A0"/>
    <w:rsid w:val="00662A10"/>
    <w:rsid w:val="00663E9D"/>
    <w:rsid w:val="006666BE"/>
    <w:rsid w:val="006701AA"/>
    <w:rsid w:val="006731CC"/>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412"/>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6AFF"/>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032"/>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434A"/>
    <w:rsid w:val="00914900"/>
    <w:rsid w:val="0091638D"/>
    <w:rsid w:val="0091717D"/>
    <w:rsid w:val="009271FB"/>
    <w:rsid w:val="0092757D"/>
    <w:rsid w:val="009314C9"/>
    <w:rsid w:val="00934955"/>
    <w:rsid w:val="00934C7D"/>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77837"/>
    <w:rsid w:val="00980AA4"/>
    <w:rsid w:val="00980F6B"/>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E6CA9"/>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E1B10"/>
    <w:rsid w:val="00DE367D"/>
    <w:rsid w:val="00DF1ECF"/>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5109E"/>
    <w:rsid w:val="00E55D83"/>
    <w:rsid w:val="00E5611F"/>
    <w:rsid w:val="00E5747B"/>
    <w:rsid w:val="00E6293E"/>
    <w:rsid w:val="00E66987"/>
    <w:rsid w:val="00E66B39"/>
    <w:rsid w:val="00E66FFB"/>
    <w:rsid w:val="00E70021"/>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4B0"/>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3431&amp;source=whatsnew120312" TargetMode="External"/><Relationship Id="rId18" Type="http://schemas.openxmlformats.org/officeDocument/2006/relationships/image" Target="media/image2.jpeg"/><Relationship Id="rId26" Type="http://schemas.openxmlformats.org/officeDocument/2006/relationships/hyperlink" Target="http://ansidotorg.blogspot.com/" TargetMode="External"/><Relationship Id="rId39" Type="http://schemas.openxmlformats.org/officeDocument/2006/relationships/hyperlink" Target="http://www.ansi.org/education_trainings/overview.aspx?menuid=9?&amp;source=whatsnew120312" TargetMode="External"/><Relationship Id="rId21" Type="http://schemas.openxmlformats.org/officeDocument/2006/relationships/image" Target="media/image3.jpeg"/><Relationship Id="rId34" Type="http://schemas.openxmlformats.org/officeDocument/2006/relationships/hyperlink" Target="http://www.ansi.org/news_publications/periodicals/overview.aspx?menuid=7&amp;source=whatsnew120312" TargetMode="External"/><Relationship Id="rId42" Type="http://schemas.openxmlformats.org/officeDocument/2006/relationships/hyperlink" Target="http://www.ansi.org/career_opportunities/positions_available/position_available.aspx?menuid=13&amp;source=whatsnew?&amp;source=whatsnew120312" TargetMode="External"/><Relationship Id="rId47" Type="http://schemas.openxmlformats.org/officeDocument/2006/relationships/hyperlink" Target="http://webstore.ansi.org/?&amp;source=whatsnew1203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www.ansi.org/news_publications/news_story.aspx?menuid=7&amp;articleid=3430&amp;source=whatsnew120312" TargetMode="External"/><Relationship Id="rId2" Type="http://schemas.microsoft.com/office/2007/relationships/stylesWithEffects" Target="stylesWithEffects.xml"/><Relationship Id="rId16" Type="http://schemas.openxmlformats.org/officeDocument/2006/relationships/image" Target="http://www.ansi.org/images/graphics/facebook_logo.gif"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www.ansi.org/news_publications/news_story.aspx?menuid=7&amp;articleid=3433&amp;source=whatsnew120312" TargetMode="External"/><Relationship Id="rId24" Type="http://schemas.openxmlformats.org/officeDocument/2006/relationships/image" Target="media/image4.jpeg"/><Relationship Id="rId32" Type="http://schemas.openxmlformats.org/officeDocument/2006/relationships/hyperlink" Target="http://publicaa.ansi.org/sites/apdl/Documents/Standards%20Activities/NSSC/USSS_Third_edition/USSS%202010-sm.pdf?&amp;source==whatsnew120312" TargetMode="External"/><Relationship Id="rId37" Type="http://schemas.openxmlformats.org/officeDocument/2006/relationships/hyperlink" Target="http://standardsworkshop.eventbrite.com/&amp;source=whatsnew120312" TargetMode="External"/><Relationship Id="rId40" Type="http://schemas.openxmlformats.org/officeDocument/2006/relationships/hyperlink" Target="http://www.standardslearn.org/?&amp;source=whatsnew120312" TargetMode="External"/><Relationship Id="rId45" Type="http://schemas.openxmlformats.org/officeDocument/2006/relationships/hyperlink" Target="http://webstore.ansi.org/RecordDetail.aspx?sku=ASME+B30.20+%2f+ASME+BTH-1+-+Below+the+Hook+lifting+Devices+Package" TargetMode="External"/><Relationship Id="rId53" Type="http://schemas.openxmlformats.org/officeDocument/2006/relationships/hyperlink" Target="http://www.ansi.org/membership/overview/overview.aspx?menuid=2&amp;source=whatsnew120312" TargetMode="External"/><Relationship Id="rId58" Type="http://schemas.openxmlformats.org/officeDocument/2006/relationships/customXml" Target="../customXml/item2.xml"/><Relationship Id="rId5" Type="http://schemas.openxmlformats.org/officeDocument/2006/relationships/hyperlink" Target="http://www.ansi.org/?&amp;source=whatsnew120312" TargetMode="External"/><Relationship Id="rId19" Type="http://schemas.openxmlformats.org/officeDocument/2006/relationships/image" Target="cid:image007.jpg@01CC7150.86C96650"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36&amp;source=whatsnew120312"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8.jpg@01CC7150.86C9665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www.ansi.org/news_publications/other_documents/other_doc.aspx?menuid=7&amp;source=whatsnew120312" TargetMode="External"/><Relationship Id="rId43" Type="http://schemas.openxmlformats.org/officeDocument/2006/relationships/hyperlink" Target="http://www.ansi.org/career_opportunities/positions_available/position_available.aspx?menuid=13&amp;source=whatsnew1203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news_publications/news_story.aspx?menuid=7&amp;articleid=3435&amp;source=whatsnew1203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434&amp;source=whatsnew120312" TargetMode="External"/><Relationship Id="rId17" Type="http://schemas.openxmlformats.org/officeDocument/2006/relationships/hyperlink" Target="http://twitter.com/ansidotorg" TargetMode="External"/><Relationship Id="rId25" Type="http://schemas.openxmlformats.org/officeDocument/2006/relationships/image" Target="cid:image009.jpg@01CC7150.86C96650" TargetMode="External"/><Relationship Id="rId33" Type="http://schemas.openxmlformats.org/officeDocument/2006/relationships/hyperlink" Target="http://publicaa.ansi.org/sites/apdl/Documents/News%20and%20Publications/Brochures/Annual%20Report%20Archive/ANSI_2011_12_Annual_Report_Final_with_Roster.pdf?&amp;source=whatsnew120312" TargetMode="External"/><Relationship Id="rId38" Type="http://schemas.openxmlformats.org/officeDocument/2006/relationships/hyperlink" Target="http://www.ansi.org/standards_activities/standards_boards_panels/eescc/overview.aspx?menuid=3?menuid=8&amp;source=whatsnew120312" TargetMode="External"/><Relationship Id="rId46" Type="http://schemas.openxmlformats.org/officeDocument/2006/relationships/hyperlink" Target="http://webstore.ansi.org/?&amp;source=whatsnew120312" TargetMode="External"/><Relationship Id="rId59" Type="http://schemas.openxmlformats.org/officeDocument/2006/relationships/customXml" Target="../customXml/item3.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standardslearn.org/standardization_case_studies.aspx?&amp;source=whatsnew1203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111912" TargetMode="External"/><Relationship Id="rId15" Type="http://schemas.openxmlformats.org/officeDocument/2006/relationships/image" Target="media/image1.gif"/><Relationship Id="rId23" Type="http://schemas.openxmlformats.org/officeDocument/2006/relationships/hyperlink" Target="http://www.youtube.com/user/ansidotorg?&amp;source=whatsnew122109" TargetMode="External"/><Relationship Id="rId28" Type="http://schemas.openxmlformats.org/officeDocument/2006/relationships/image" Target="cid:image010.jpg@01CC7150.86C96650" TargetMode="External"/><Relationship Id="rId36" Type="http://schemas.openxmlformats.org/officeDocument/2006/relationships/hyperlink" Target="http://www.ansi.org/meetings_events/online_calendar/events.aspx?menuid=8&amp;source=whatsnew1203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432&amp;source=whatsnew120312" TargetMode="External"/><Relationship Id="rId31" Type="http://schemas.openxmlformats.org/officeDocument/2006/relationships/hyperlink" Target="http://publicaa.ansi.org/sites/apdl/Documents/Standards%20Action/2012_PDFs/SAV4348.pdf?&amp;source=whatsnew120312" TargetMode="External"/><Relationship Id="rId44" Type="http://schemas.openxmlformats.org/officeDocument/2006/relationships/hyperlink" Target="http://webstore.ansi.org/?&amp;source=whatsnew1203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0C7068-EB6A-4C41-968D-E189B397A77A}"/>
</file>

<file path=customXml/itemProps2.xml><?xml version="1.0" encoding="utf-8"?>
<ds:datastoreItem xmlns:ds="http://schemas.openxmlformats.org/officeDocument/2006/customXml" ds:itemID="{157FEA35-A51F-4443-A044-0BA5EA820257}"/>
</file>

<file path=customXml/itemProps3.xml><?xml version="1.0" encoding="utf-8"?>
<ds:datastoreItem xmlns:ds="http://schemas.openxmlformats.org/officeDocument/2006/customXml" ds:itemID="{BEE9A441-AFC0-47EF-8E55-43982F3115E0}"/>
</file>

<file path=customXml/itemProps4.xml><?xml version="1.0" encoding="utf-8"?>
<ds:datastoreItem xmlns:ds="http://schemas.openxmlformats.org/officeDocument/2006/customXml" ds:itemID="{D1954ED6-9ADC-447C-8A46-98C16445D5B7}"/>
</file>

<file path=docProps/app.xml><?xml version="1.0" encoding="utf-8"?>
<Properties xmlns="http://schemas.openxmlformats.org/officeDocument/2006/extended-properties" xmlns:vt="http://schemas.openxmlformats.org/officeDocument/2006/docPropsVTypes">
  <Template>Normal</Template>
  <TotalTime>0</TotalTime>
  <Pages>3</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2012-12-03T19:07:00Z</dcterms:created>
  <dcterms:modified xsi:type="dcterms:W3CDTF">2012-12-03T19:07:00Z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74658cc3-779b-4841-aa6e-770b15c3db93</vt:lpwstr>
  </property>
</Properties>
</file>