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681CF3" w:rsidP="00FB11C0">
      <w:pPr>
        <w:pStyle w:val="NormalArial"/>
        <w:rPr>
          <w:rStyle w:val="WhatsNew"/>
          <w:b/>
          <w:bCs/>
          <w:sz w:val="22"/>
          <w:szCs w:val="22"/>
        </w:rPr>
      </w:pPr>
      <w:r>
        <w:rPr>
          <w:rStyle w:val="WhatsNew"/>
          <w:b/>
          <w:bCs/>
          <w:sz w:val="22"/>
          <w:szCs w:val="22"/>
        </w:rPr>
        <w:t xml:space="preserve">May </w:t>
      </w:r>
      <w:r w:rsidR="001C7187">
        <w:rPr>
          <w:rStyle w:val="WhatsNew"/>
          <w:b/>
          <w:bCs/>
          <w:sz w:val="22"/>
          <w:szCs w:val="22"/>
        </w:rPr>
        <w:t>21</w:t>
      </w:r>
      <w:bookmarkStart w:id="0" w:name="_GoBack"/>
      <w:bookmarkEnd w:id="0"/>
      <w:r w:rsidR="00187CD7">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is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BA3703" w:rsidP="00EA58AC">
      <w:pPr>
        <w:pStyle w:val="NormalArial"/>
        <w:rPr>
          <w:rStyle w:val="whatsnew0"/>
        </w:rPr>
      </w:pPr>
      <w:commentRangeStart w:id="1"/>
      <w:r>
        <w:rPr>
          <w:rStyle w:val="whatsnew0"/>
        </w:rPr>
        <w:pict>
          <v:rect id="_x0000_i1025" style="width:7in;height:1.8pt" o:hralign="center" o:hrstd="t" o:hr="t" fillcolor="#a0a0a0" stroked="f"/>
        </w:pict>
      </w:r>
      <w:commentRangeEnd w:id="1"/>
      <w:r w:rsidR="00F24893">
        <w:rPr>
          <w:rStyle w:val="CommentReference"/>
          <w:rFonts w:ascii="Times New Roman" w:eastAsiaTheme="minorHAnsi" w:hAnsi="Times New Roman" w:cs="Times New Roman"/>
        </w:rPr>
        <w:commentReference w:id="1"/>
      </w:r>
    </w:p>
    <w:p w:rsidR="00FE3BE0" w:rsidRPr="009F067D" w:rsidRDefault="00F01512" w:rsidP="00FE3BE0">
      <w:pPr>
        <w:pStyle w:val="NormalArial"/>
        <w:rPr>
          <w:rStyle w:val="Hyperlink"/>
          <w:b/>
          <w:bCs/>
          <w:highlight w:val="yellow"/>
        </w:rPr>
      </w:pPr>
      <w:r>
        <w:br/>
      </w:r>
      <w:r w:rsidR="00FE3BE0" w:rsidRPr="009F067D">
        <w:rPr>
          <w:b/>
          <w:bCs/>
          <w:highlight w:val="yellow"/>
        </w:rPr>
        <w:fldChar w:fldCharType="begin"/>
      </w:r>
      <w:r w:rsidR="00FE3BE0" w:rsidRPr="009F067D">
        <w:rPr>
          <w:b/>
          <w:bCs/>
          <w:highlight w:val="yellow"/>
        </w:rPr>
        <w:instrText>HYPERLINK "https://www.ansi.org/news_publications/news_story.aspx?menuid=7&amp;articleid=3245&amp;source=whatsnew052112"</w:instrText>
      </w:r>
      <w:r w:rsidR="00FE3BE0" w:rsidRPr="009F067D">
        <w:rPr>
          <w:b/>
          <w:bCs/>
          <w:highlight w:val="yellow"/>
        </w:rPr>
      </w:r>
      <w:r w:rsidR="00FE3BE0" w:rsidRPr="009F067D">
        <w:rPr>
          <w:b/>
          <w:bCs/>
          <w:highlight w:val="yellow"/>
        </w:rPr>
        <w:fldChar w:fldCharType="separate"/>
      </w:r>
      <w:r w:rsidR="00FE3BE0" w:rsidRPr="009F067D">
        <w:rPr>
          <w:rStyle w:val="Hyperlink"/>
          <w:b/>
          <w:bCs/>
          <w:highlight w:val="yellow"/>
        </w:rPr>
        <w:t>ANSI Issues Report from the April 25 Exploratory Meeting for an Energy Efficiency Standards Panel</w:t>
      </w:r>
    </w:p>
    <w:p w:rsidR="00FE3BE0" w:rsidRDefault="00FE3BE0" w:rsidP="00FE3BE0">
      <w:pPr>
        <w:pStyle w:val="NormalArial"/>
        <w:rPr>
          <w:rStyle w:val="Hyperlink"/>
          <w:u w:val="none"/>
        </w:rPr>
      </w:pPr>
      <w:r w:rsidRPr="009F067D">
        <w:rPr>
          <w:b/>
          <w:bCs/>
          <w:highlight w:val="yellow"/>
        </w:rPr>
        <w:fldChar w:fldCharType="end"/>
      </w:r>
      <w:r w:rsidR="00A810A1" w:rsidRPr="009F067D">
        <w:rPr>
          <w:bCs/>
          <w:highlight w:val="yellow"/>
        </w:rPr>
        <w:t xml:space="preserve">Based on input received at the meeting, a proposed framework for the panel’s path forward with regard to scope, mission, deliverables, and structure </w:t>
      </w:r>
      <w:r w:rsidR="00A810A1" w:rsidRPr="009F067D">
        <w:rPr>
          <w:highlight w:val="yellow"/>
        </w:rPr>
        <w:t>will be released in the coming weeks.</w:t>
      </w:r>
      <w:r w:rsidRPr="009F067D">
        <w:rPr>
          <w:highlight w:val="yellow"/>
        </w:rPr>
        <w:br/>
      </w:r>
      <w:hyperlink r:id="rId8" w:history="1">
        <w:r w:rsidRPr="009F067D">
          <w:rPr>
            <w:rStyle w:val="Hyperlink"/>
            <w:highlight w:val="yellow"/>
            <w:u w:val="none"/>
          </w:rPr>
          <w:t>more...</w:t>
        </w:r>
      </w:hyperlink>
    </w:p>
    <w:p w:rsidR="00FE3BE0" w:rsidRDefault="00FE3BE0" w:rsidP="00FE3BE0">
      <w:pPr>
        <w:pStyle w:val="NormalArial"/>
        <w:rPr>
          <w:rStyle w:val="Hyperlink"/>
          <w:u w:val="none"/>
        </w:rPr>
      </w:pPr>
    </w:p>
    <w:p w:rsidR="009F067D" w:rsidRPr="00C05604" w:rsidRDefault="009F067D" w:rsidP="009F067D">
      <w:pPr>
        <w:pStyle w:val="NormalArial"/>
        <w:rPr>
          <w:rStyle w:val="Hyperlink"/>
          <w:b/>
          <w:bCs/>
        </w:rPr>
      </w:pPr>
      <w:hyperlink r:id="rId9" w:history="1">
        <w:r w:rsidRPr="00FE3BE0">
          <w:rPr>
            <w:rStyle w:val="Hyperlink"/>
            <w:b/>
            <w:bCs/>
          </w:rPr>
          <w:t>U.S. Shows Strong Leadership and Participation at the COPANT General Assembly in Brazil</w:t>
        </w:r>
        <w:r w:rsidRPr="00CE360F">
          <w:rPr>
            <w:rStyle w:val="Hyperlink"/>
            <w:b/>
            <w:bCs/>
          </w:rPr>
          <w:t xml:space="preserve"> </w:t>
        </w:r>
      </w:hyperlink>
    </w:p>
    <w:p w:rsidR="009F067D" w:rsidRDefault="009F067D" w:rsidP="009F067D">
      <w:pPr>
        <w:pStyle w:val="NormalArial"/>
        <w:rPr>
          <w:rStyle w:val="Hyperlink"/>
          <w:u w:val="none"/>
        </w:rPr>
      </w:pPr>
      <w:r w:rsidRPr="00FE3BE0">
        <w:t xml:space="preserve">ANSI led a strong U.S. presence </w:t>
      </w:r>
      <w:r>
        <w:t xml:space="preserve">including a 13-member delegation </w:t>
      </w:r>
      <w:r w:rsidRPr="00FE3BE0">
        <w:t>at the COPANT General Assembly (GA) on May, 6-11, 2012, in Fortaleza, Brazil.</w:t>
      </w:r>
      <w:r>
        <w:br/>
      </w:r>
      <w:hyperlink r:id="rId10" w:history="1">
        <w:r w:rsidRPr="0062000B">
          <w:rPr>
            <w:rStyle w:val="Hyperlink"/>
            <w:u w:val="none"/>
          </w:rPr>
          <w:t>more...</w:t>
        </w:r>
      </w:hyperlink>
    </w:p>
    <w:p w:rsidR="009F067D" w:rsidRDefault="009F067D" w:rsidP="009F067D">
      <w:pPr>
        <w:pStyle w:val="NormalArial"/>
        <w:rPr>
          <w:rStyle w:val="Hyperlink"/>
          <w:u w:val="none"/>
        </w:rPr>
      </w:pPr>
    </w:p>
    <w:p w:rsidR="009F067D" w:rsidRPr="009F067D" w:rsidRDefault="009F067D" w:rsidP="009F067D">
      <w:pPr>
        <w:pStyle w:val="NormalArial"/>
        <w:rPr>
          <w:color w:val="3A6699"/>
          <w:highlight w:val="yellow"/>
        </w:rPr>
      </w:pPr>
      <w:hyperlink r:id="rId11" w:history="1">
        <w:r w:rsidRPr="009F067D">
          <w:rPr>
            <w:rStyle w:val="Hyperlink"/>
            <w:b/>
            <w:bCs/>
            <w:highlight w:val="yellow"/>
          </w:rPr>
          <w:t>ANSI Members NSF International and ASPE Advance Safer Water Worldwide</w:t>
        </w:r>
      </w:hyperlink>
    </w:p>
    <w:p w:rsidR="009F067D" w:rsidRPr="009F067D" w:rsidRDefault="009F067D" w:rsidP="009F067D">
      <w:pPr>
        <w:pStyle w:val="NormalArial"/>
        <w:rPr>
          <w:highlight w:val="yellow"/>
        </w:rPr>
      </w:pPr>
      <w:r w:rsidRPr="009F067D">
        <w:rPr>
          <w:highlight w:val="yellow"/>
        </w:rPr>
        <w:t>NSF International and the American Society of Plumbing Engineers signed an MOU to advance public health and sustainability initiatives within the plumbing industry. NSF International is an ANSI audited designator, and ASPE was recently approved as an ANSI accredited standards developer.</w:t>
      </w:r>
    </w:p>
    <w:p w:rsidR="009F067D" w:rsidRPr="008134C0" w:rsidRDefault="009F067D" w:rsidP="009F067D">
      <w:pPr>
        <w:pStyle w:val="NormalArial"/>
      </w:pPr>
      <w:hyperlink r:id="rId12" w:history="1">
        <w:r w:rsidRPr="009F067D">
          <w:rPr>
            <w:rStyle w:val="Hyperlink"/>
            <w:highlight w:val="yellow"/>
            <w:u w:val="none"/>
          </w:rPr>
          <w:t>more...</w:t>
        </w:r>
      </w:hyperlink>
    </w:p>
    <w:p w:rsidR="00A87EBD" w:rsidRPr="00C142A5" w:rsidRDefault="009F067D" w:rsidP="009F067D">
      <w:pPr>
        <w:pStyle w:val="NormalArial"/>
        <w:rPr>
          <w:rStyle w:val="Hyperlink"/>
          <w:b/>
          <w:bCs/>
        </w:rPr>
      </w:pPr>
      <w:r w:rsidRPr="00EF50B3">
        <w:br/>
      </w:r>
      <w:r w:rsidR="00A87EBD">
        <w:rPr>
          <w:b/>
          <w:bCs/>
        </w:rPr>
        <w:fldChar w:fldCharType="begin"/>
      </w:r>
      <w:r w:rsidR="00BA3703">
        <w:rPr>
          <w:b/>
          <w:bCs/>
        </w:rPr>
        <w:instrText>HYPERLINK "https://www.ansi.org/news_publications/news_story.aspx?menuid=7&amp;articleid=3245&amp;source=whatsnew052112"</w:instrText>
      </w:r>
      <w:r w:rsidR="00BA3703">
        <w:rPr>
          <w:b/>
          <w:bCs/>
        </w:rPr>
      </w:r>
      <w:r w:rsidR="00A87EBD">
        <w:rPr>
          <w:b/>
          <w:bCs/>
        </w:rPr>
        <w:fldChar w:fldCharType="separate"/>
      </w:r>
      <w:r w:rsidR="00BA3703" w:rsidRPr="00BA3703">
        <w:rPr>
          <w:rStyle w:val="Hyperlink"/>
          <w:b/>
          <w:bCs/>
        </w:rPr>
        <w:t>Public and Private Sectors Agree: Strong Manufacturing Is Key to U.S. Innovation and a Competitive Future</w:t>
      </w:r>
    </w:p>
    <w:p w:rsidR="00A87EBD" w:rsidRDefault="00A87EBD" w:rsidP="00A87EBD">
      <w:pPr>
        <w:pStyle w:val="NormalArial"/>
        <w:rPr>
          <w:rStyle w:val="Hyperlink"/>
          <w:u w:val="none"/>
        </w:rPr>
      </w:pPr>
      <w:r>
        <w:rPr>
          <w:b/>
          <w:bCs/>
        </w:rPr>
        <w:fldChar w:fldCharType="end"/>
      </w:r>
      <w:r w:rsidR="00BA3703" w:rsidRPr="00BA3703">
        <w:t xml:space="preserve">Top U.S. scientists, industry leaders, and public officials came together at </w:t>
      </w:r>
      <w:r w:rsidR="00BA3703">
        <w:t>a summit</w:t>
      </w:r>
      <w:r w:rsidR="00BA3703" w:rsidRPr="00BA3703">
        <w:t xml:space="preserve"> earlier this month to discuss how a stronger U.S. economy is dependent upon our manufacturing capability.</w:t>
      </w:r>
      <w:r w:rsidR="00BA3703">
        <w:t xml:space="preserve"> The federal government is seeking input on cross-sector initiatives to bolster m</w:t>
      </w:r>
      <w:r w:rsidR="00BA3703" w:rsidRPr="00BA3703">
        <w:t>anufacturing</w:t>
      </w:r>
      <w:r w:rsidR="00BA3703">
        <w:t>.</w:t>
      </w:r>
      <w:r w:rsidRPr="00356D26">
        <w:br/>
      </w:r>
      <w:hyperlink r:id="rId13" w:history="1">
        <w:r w:rsidRPr="00356D26">
          <w:rPr>
            <w:rStyle w:val="Hyperlink"/>
            <w:u w:val="none"/>
          </w:rPr>
          <w:t>more...</w:t>
        </w:r>
      </w:hyperlink>
    </w:p>
    <w:p w:rsidR="009511CC" w:rsidRDefault="009511CC" w:rsidP="00A87EBD">
      <w:pPr>
        <w:pStyle w:val="NormalArial"/>
        <w:rPr>
          <w:rStyle w:val="Hyperlink"/>
          <w:u w:val="none"/>
        </w:rPr>
      </w:pPr>
    </w:p>
    <w:p w:rsidR="00192B44" w:rsidRPr="00050469" w:rsidRDefault="00BA3703" w:rsidP="00192B44">
      <w:pPr>
        <w:pStyle w:val="NormalArial"/>
        <w:rPr>
          <w:b/>
          <w:bCs/>
          <w:color w:val="3A6699"/>
          <w:u w:val="single"/>
        </w:rPr>
      </w:pPr>
      <w:hyperlink r:id="rId14" w:history="1">
        <w:r w:rsidRPr="00BA3703">
          <w:rPr>
            <w:rStyle w:val="Hyperlink"/>
            <w:b/>
            <w:bCs/>
          </w:rPr>
          <w:t>ISO Releases New Digital Object Identifier Standard</w:t>
        </w:r>
      </w:hyperlink>
    </w:p>
    <w:p w:rsidR="00192B44" w:rsidRPr="00B207DB" w:rsidRDefault="00BA3703" w:rsidP="00192B44">
      <w:pPr>
        <w:pStyle w:val="NormalArial"/>
        <w:rPr>
          <w:color w:val="3A6699"/>
        </w:rPr>
      </w:pPr>
      <w:r w:rsidRPr="00BA3703">
        <w:t>ISO has released new International Standard that provides a system for assigning a unique international identification code to objects for use on di</w:t>
      </w:r>
      <w:r>
        <w:t xml:space="preserve">gital networks, ISO 26324:2012, </w:t>
      </w:r>
      <w:r w:rsidRPr="00BA3703">
        <w:rPr>
          <w:i/>
        </w:rPr>
        <w:t>Information and documentation – Digital object identifier system.</w:t>
      </w:r>
      <w:r w:rsidR="00192B44" w:rsidRPr="00050469">
        <w:rPr>
          <w:color w:val="3A6699"/>
        </w:rPr>
        <w:br/>
      </w:r>
      <w:hyperlink r:id="rId15" w:history="1">
        <w:r w:rsidR="00192B44" w:rsidRPr="00D70523">
          <w:rPr>
            <w:rStyle w:val="Hyperlink"/>
            <w:u w:val="none"/>
          </w:rPr>
          <w:t>more...</w:t>
        </w:r>
      </w:hyperlink>
    </w:p>
    <w:p w:rsidR="00192B44" w:rsidRPr="001B46E2" w:rsidRDefault="00192B44" w:rsidP="00192B44">
      <w:pPr>
        <w:pStyle w:val="NormalArial"/>
        <w:rPr>
          <w:color w:val="3A6699"/>
        </w:rPr>
      </w:pPr>
    </w:p>
    <w:p w:rsidR="00CB6564" w:rsidRPr="00CB6564" w:rsidRDefault="00BA3703" w:rsidP="00CB6564">
      <w:pPr>
        <w:pStyle w:val="NormalArial"/>
        <w:rPr>
          <w:b/>
          <w:bCs/>
          <w:color w:val="3A6699"/>
        </w:rPr>
      </w:pPr>
      <w:hyperlink r:id="rId16" w:history="1">
        <w:r w:rsidRPr="00BA3703">
          <w:rPr>
            <w:rStyle w:val="Hyperlink"/>
            <w:b/>
            <w:bCs/>
          </w:rPr>
          <w:t>Building Safety Month Promotes Disaster Preparedness and Effective Codes and Standards</w:t>
        </w:r>
      </w:hyperlink>
    </w:p>
    <w:p w:rsidR="00CB6564" w:rsidRPr="00CB6564" w:rsidRDefault="00BA3703" w:rsidP="00CB6564">
      <w:pPr>
        <w:pStyle w:val="NormalArial"/>
        <w:rPr>
          <w:rStyle w:val="Hyperlink"/>
        </w:rPr>
      </w:pPr>
      <w:r w:rsidRPr="00BA3703">
        <w:t xml:space="preserve">American National Standards Are at the </w:t>
      </w:r>
      <w:r w:rsidR="00FE3BE0">
        <w:t>c</w:t>
      </w:r>
      <w:r w:rsidRPr="00BA3703">
        <w:t xml:space="preserve">ore of </w:t>
      </w:r>
      <w:r w:rsidR="00FE3BE0">
        <w:t>s</w:t>
      </w:r>
      <w:r w:rsidRPr="00BA3703">
        <w:t xml:space="preserve">tructural </w:t>
      </w:r>
      <w:r w:rsidR="00FE3BE0">
        <w:t>s</w:t>
      </w:r>
      <w:r w:rsidRPr="00BA3703">
        <w:t>afety</w:t>
      </w:r>
      <w:r>
        <w:t>.</w:t>
      </w:r>
      <w:r w:rsidR="00CB6564" w:rsidRPr="00CB6564">
        <w:br/>
      </w:r>
      <w:r w:rsidR="00CB6564" w:rsidRPr="00CB6564">
        <w:rPr>
          <w:color w:val="3A6699"/>
        </w:rPr>
        <w:fldChar w:fldCharType="begin"/>
      </w:r>
      <w:r w:rsidR="00FE3BE0">
        <w:rPr>
          <w:color w:val="3A6699"/>
        </w:rPr>
        <w:instrText>HYPERLINK "https://www.ansi.org/news_publications/news_story.aspx?menuid=7&amp;articleid=3247&amp;source=whatsnew052112"</w:instrText>
      </w:r>
      <w:r w:rsidR="00FE3BE0" w:rsidRPr="00CB6564">
        <w:rPr>
          <w:color w:val="3A6699"/>
        </w:rPr>
      </w:r>
      <w:r w:rsidR="00CB6564" w:rsidRPr="00CB6564">
        <w:rPr>
          <w:color w:val="3A6699"/>
        </w:rPr>
        <w:fldChar w:fldCharType="separate"/>
      </w:r>
      <w:r w:rsidR="00CB6564" w:rsidRPr="002F755C">
        <w:rPr>
          <w:rStyle w:val="Hyperlink"/>
          <w:u w:val="none"/>
        </w:rPr>
        <w:t>more...</w:t>
      </w:r>
    </w:p>
    <w:p w:rsidR="000B0844" w:rsidRDefault="00CB6564" w:rsidP="000B0844">
      <w:pPr>
        <w:pStyle w:val="NormalArial"/>
        <w:rPr>
          <w:rStyle w:val="Hyperlink"/>
          <w:u w:val="none"/>
        </w:rPr>
      </w:pPr>
      <w:r w:rsidRPr="00CB6564">
        <w:rPr>
          <w:color w:val="3A6699"/>
        </w:rPr>
        <w:fldChar w:fldCharType="end"/>
      </w:r>
    </w:p>
    <w:p w:rsidR="004009BB" w:rsidRPr="00C05604" w:rsidRDefault="00BA3703" w:rsidP="004009BB">
      <w:pPr>
        <w:pStyle w:val="NormalArial"/>
        <w:rPr>
          <w:rStyle w:val="Hyperlink"/>
          <w:b/>
          <w:bCs/>
        </w:rPr>
      </w:pPr>
      <w:hyperlink r:id="rId17" w:history="1">
        <w:r w:rsidR="00FE3BE0">
          <w:rPr>
            <w:rStyle w:val="Hyperlink"/>
            <w:b/>
            <w:bCs/>
          </w:rPr>
          <w:t>People on the Move</w:t>
        </w:r>
        <w:r w:rsidR="004009BB" w:rsidRPr="00CE360F">
          <w:rPr>
            <w:rStyle w:val="Hyperlink"/>
            <w:b/>
            <w:bCs/>
          </w:rPr>
          <w:t xml:space="preserve"> </w:t>
        </w:r>
      </w:hyperlink>
    </w:p>
    <w:p w:rsidR="00FE3BE0" w:rsidRPr="00FE3BE0" w:rsidRDefault="00FE3BE0" w:rsidP="004009BB">
      <w:pPr>
        <w:pStyle w:val="NormalArial"/>
      </w:pPr>
      <w:r w:rsidRPr="00FE3BE0">
        <w:t>People on the Move spotlights trailblazers in standardization, highlighting their latest achievements, advancements, and contributions to the standards community.</w:t>
      </w:r>
      <w:r>
        <w:t xml:space="preserve"> In this issue: </w:t>
      </w:r>
      <w:r w:rsidRPr="00FE3BE0">
        <w:t>Laurie E. Locascio</w:t>
      </w:r>
      <w:r>
        <w:t xml:space="preserve">, </w:t>
      </w:r>
      <w:r w:rsidRPr="00FE3BE0">
        <w:t>Richard Cavanagh</w:t>
      </w:r>
      <w:r>
        <w:t xml:space="preserve">, and </w:t>
      </w:r>
      <w:r w:rsidRPr="00FE3BE0">
        <w:t>Tom Chestnut</w:t>
      </w:r>
      <w:r>
        <w:t>.</w:t>
      </w:r>
    </w:p>
    <w:p w:rsidR="004009BB" w:rsidRPr="00FE3BE0" w:rsidRDefault="00FE3BE0" w:rsidP="004009BB">
      <w:pPr>
        <w:pStyle w:val="NormalArial"/>
        <w:rPr>
          <w:rStyle w:val="Hyperlink"/>
        </w:rPr>
      </w:pPr>
      <w:r>
        <w:fldChar w:fldCharType="begin"/>
      </w:r>
      <w:r>
        <w:instrText xml:space="preserve"> HYPERLINK "https://www.ansi.org/news_publications/news_story.aspx?menuid=7&amp;articleid=3249&amp;source=whatsnew052112" </w:instrText>
      </w:r>
      <w:r>
        <w:fldChar w:fldCharType="separate"/>
      </w:r>
      <w:r w:rsidR="004009BB" w:rsidRPr="00FE3BE0">
        <w:rPr>
          <w:rStyle w:val="Hyperlink"/>
        </w:rPr>
        <w:t>more...</w:t>
      </w:r>
    </w:p>
    <w:p w:rsidR="004009BB" w:rsidRDefault="00FE3BE0" w:rsidP="004009BB">
      <w:pPr>
        <w:pStyle w:val="NormalArial"/>
        <w:rPr>
          <w:rStyle w:val="Hyperlink"/>
          <w:u w:val="none"/>
        </w:rPr>
      </w:pPr>
      <w:r>
        <w:fldChar w:fldCharType="end"/>
      </w:r>
    </w:p>
    <w:p w:rsidR="00FB11C0" w:rsidRDefault="00BA3703"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lastRenderedPageBreak/>
        <w:drawing>
          <wp:inline distT="0" distB="0" distL="0" distR="0" wp14:anchorId="6E5651E8" wp14:editId="0091231A">
            <wp:extent cx="228600" cy="228600"/>
            <wp:effectExtent l="0" t="0" r="0" b="0"/>
            <wp:docPr id="6" name="Picture 6" descr="http://www.ansi.org/images/graphics/facebook_logo.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5AFC4C9F" wp14:editId="1C14681A">
            <wp:extent cx="990600" cy="228600"/>
            <wp:effectExtent l="0" t="0" r="0" b="0"/>
            <wp:docPr id="4" name="Picture 4" descr="cid:image007.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55EA6172" wp14:editId="1BA92E81">
            <wp:extent cx="859155" cy="228600"/>
            <wp:effectExtent l="0" t="0" r="0" b="0"/>
            <wp:docPr id="3" name="Picture 3" descr="cid:image008.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4469C768" wp14:editId="2913B1A1">
            <wp:extent cx="734060" cy="290830"/>
            <wp:effectExtent l="0" t="0" r="8890" b="0"/>
            <wp:docPr id="2" name="Picture 2" descr="cid:image009.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739246F3" wp14:editId="4DB8D3D5">
            <wp:extent cx="983615" cy="290830"/>
            <wp:effectExtent l="0" t="0" r="6985" b="0"/>
            <wp:docPr id="1" name="Picture 1" descr="cid:image010.jpg@01CC7150.86C96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t>   </w:t>
      </w:r>
      <w:r w:rsidR="00EC07CA">
        <w:rPr>
          <w:noProof/>
          <w:lang w:eastAsia="en-US"/>
        </w:rPr>
        <w:drawing>
          <wp:inline distT="0" distB="0" distL="0" distR="0">
            <wp:extent cx="285750" cy="285750"/>
            <wp:effectExtent l="0" t="0" r="0" b="0"/>
            <wp:docPr id="5" name="Picture 5">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BA3703"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283DDB" w:rsidRDefault="005A76C4" w:rsidP="00FB11C0">
      <w:pPr>
        <w:pStyle w:val="normalarial0"/>
        <w:rPr>
          <w:rStyle w:val="Hyperlink"/>
        </w:rPr>
      </w:pPr>
      <w:r w:rsidRPr="00283DDB">
        <w:fldChar w:fldCharType="begin"/>
      </w:r>
      <w:r w:rsidR="00F24893">
        <w:instrText>HYPERLINK "http://publicaa.ansi.org/sites/apdl/Documents/Government%20Affairs/Federal%20Register%20Notices/Standards%20_%20CA%20Notices/2012/05%2021%2012.pdf?&amp;source=whatsnew052112" \o "http://publicaa.ansi.org/sites/apdl/Documents/Government%20Affairs/Federal%20Register%20Notices/Standards%20_%20CA%20Notices/2009/08%2021%202009.doc?&amp;source=whatsnew082409 http://publicaa.ansi.org/sites/apdl/Documents/Government%20Affairs/Federal%20Regist"</w:instrText>
      </w:r>
      <w:r w:rsidRPr="00283DDB">
        <w:fldChar w:fldCharType="separate"/>
      </w:r>
      <w:r w:rsidR="00B664C6" w:rsidRPr="00283DDB">
        <w:rPr>
          <w:rStyle w:val="Hyperlink"/>
        </w:rPr>
        <w:t>Standards and Trade Related Notices from the U.S. Federal Register,</w:t>
      </w:r>
      <w:r w:rsidR="00711A92" w:rsidRPr="00283DDB">
        <w:rPr>
          <w:rStyle w:val="Hyperlink"/>
        </w:rPr>
        <w:t xml:space="preserve"> </w:t>
      </w:r>
      <w:r w:rsidR="00781D77">
        <w:rPr>
          <w:rStyle w:val="Hyperlink"/>
        </w:rPr>
        <w:t xml:space="preserve">May </w:t>
      </w:r>
      <w:r w:rsidR="00A34C94">
        <w:rPr>
          <w:rStyle w:val="Hyperlink"/>
        </w:rPr>
        <w:t>8</w:t>
      </w:r>
      <w:r w:rsidR="0091048D" w:rsidRPr="00283DDB">
        <w:rPr>
          <w:rStyle w:val="Hyperlink"/>
        </w:rPr>
        <w:t xml:space="preserve"> </w:t>
      </w:r>
      <w:r w:rsidR="00BE292D" w:rsidRPr="00283DDB">
        <w:rPr>
          <w:rStyle w:val="Hyperlink"/>
        </w:rPr>
        <w:t>–</w:t>
      </w:r>
      <w:r w:rsidR="00567B9D" w:rsidRPr="00283DDB">
        <w:rPr>
          <w:rStyle w:val="Hyperlink"/>
        </w:rPr>
        <w:t xml:space="preserve"> </w:t>
      </w:r>
      <w:r w:rsidR="00781D77">
        <w:rPr>
          <w:rStyle w:val="Hyperlink"/>
        </w:rPr>
        <w:t xml:space="preserve">May </w:t>
      </w:r>
      <w:r w:rsidR="00A34C94">
        <w:rPr>
          <w:rStyle w:val="Hyperlink"/>
        </w:rPr>
        <w:t>14</w:t>
      </w:r>
      <w:r w:rsidR="005F0C95" w:rsidRPr="00283DDB">
        <w:rPr>
          <w:rStyle w:val="Hyperlink"/>
        </w:rPr>
        <w:t>,</w:t>
      </w:r>
      <w:r w:rsidR="00B664C6" w:rsidRPr="00283DDB">
        <w:rPr>
          <w:rStyle w:val="Hyperlink"/>
        </w:rPr>
        <w:t xml:space="preserve"> 201</w:t>
      </w:r>
      <w:r w:rsidR="005F0C95" w:rsidRPr="00283DDB">
        <w:rPr>
          <w:rStyle w:val="Hyperlink"/>
        </w:rPr>
        <w:t>2</w:t>
      </w:r>
    </w:p>
    <w:p w:rsidR="00FB11C0" w:rsidRDefault="005A76C4" w:rsidP="00FB11C0">
      <w:pPr>
        <w:pStyle w:val="normalarial00"/>
        <w:rPr>
          <w:color w:val="FFFFFF"/>
        </w:rPr>
      </w:pPr>
      <w:r w:rsidRPr="00283DDB">
        <w:rPr>
          <w:lang w:eastAsia="ar-SA"/>
        </w:rPr>
        <w:fldChar w:fldCharType="end"/>
      </w:r>
    </w:p>
    <w:p w:rsidR="00FB11C0" w:rsidRDefault="00BA3703" w:rsidP="00FB11C0">
      <w:pPr>
        <w:pStyle w:val="normalarial0"/>
        <w:rPr>
          <w:rStyle w:val="Hyperlink"/>
        </w:rPr>
      </w:pPr>
      <w:hyperlink r:id="rId35" w:tooltip="http://publicaa.ansi.org/sites/apdl/Documents/Government%20Affairs/Federal%20Register%20Notices/NCRP%20Notices/2009/NCRPNotices073109.doc?&amp;source=whatsnew082409" w:history="1">
        <w:r w:rsidR="005E2B6C">
          <w:rPr>
            <w:rStyle w:val="Hyperlink"/>
          </w:rPr>
          <w:t xml:space="preserve">National Cooperative Research and Production Act Notices from the U.S. Federal Register, </w:t>
        </w:r>
        <w:r w:rsidR="00A34C94">
          <w:rPr>
            <w:rStyle w:val="Hyperlink"/>
          </w:rPr>
          <w:t>March 1</w:t>
        </w:r>
        <w:r w:rsidR="008647CE">
          <w:rPr>
            <w:rStyle w:val="Hyperlink"/>
          </w:rPr>
          <w:t xml:space="preserve">, 2012 – </w:t>
        </w:r>
        <w:r w:rsidR="00A34C94">
          <w:rPr>
            <w:rStyle w:val="Hyperlink"/>
          </w:rPr>
          <w:t>May 14</w:t>
        </w:r>
        <w:r w:rsidR="008647CE">
          <w:rPr>
            <w:rStyle w:val="Hyperlink"/>
          </w:rPr>
          <w:t>,</w:t>
        </w:r>
        <w:r w:rsidR="005E2B6C">
          <w:rPr>
            <w:rStyle w:val="Hyperlink"/>
          </w:rPr>
          <w:t xml:space="preserve"> 2012</w:t>
        </w:r>
      </w:hyperlink>
    </w:p>
    <w:p w:rsidR="00FB11C0" w:rsidRDefault="00FB11C0" w:rsidP="00FB11C0">
      <w:pPr>
        <w:pStyle w:val="NormalArial"/>
        <w:rPr>
          <w:color w:val="FFFFFF"/>
        </w:rPr>
      </w:pPr>
    </w:p>
    <w:p w:rsidR="00FB11C0" w:rsidRDefault="00BA3703"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6" w:history="1">
        <w:r w:rsidR="00EA214C" w:rsidRPr="00EA214C">
          <w:rPr>
            <w:rStyle w:val="Hyperlink"/>
            <w:b/>
            <w:bCs/>
            <w:i/>
            <w:iCs/>
          </w:rPr>
          <w:t xml:space="preserve">Standards Action </w:t>
        </w:r>
        <w:r w:rsidR="007D203E">
          <w:rPr>
            <w:rStyle w:val="Hyperlink"/>
            <w:b/>
            <w:bCs/>
            <w:iCs/>
          </w:rPr>
          <w:t xml:space="preserve">– </w:t>
        </w:r>
        <w:r w:rsidR="00A34C94">
          <w:rPr>
            <w:rStyle w:val="Hyperlink"/>
            <w:b/>
            <w:bCs/>
            <w:iCs/>
          </w:rPr>
          <w:t xml:space="preserve">May </w:t>
        </w:r>
        <w:r w:rsidR="00BA3703">
          <w:rPr>
            <w:rStyle w:val="Hyperlink"/>
            <w:b/>
            <w:bCs/>
            <w:iCs/>
          </w:rPr>
          <w:t>18</w:t>
        </w:r>
        <w:r w:rsidR="00EA214C">
          <w:rPr>
            <w:rStyle w:val="Hyperlink"/>
            <w:b/>
            <w:bCs/>
            <w:iCs/>
          </w:rPr>
          <w:t>, 2012</w:t>
        </w:r>
      </w:hyperlink>
      <w:r w:rsidRPr="008E7B3A">
        <w:rPr>
          <w:i/>
          <w:iCs/>
          <w:color w:val="3A6699"/>
        </w:rPr>
        <w:br/>
      </w:r>
      <w:r w:rsidRPr="008E7B3A">
        <w:rPr>
          <w:rStyle w:val="WhatsNew"/>
        </w:rPr>
        <w:t>The</w:t>
      </w:r>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BA3703" w:rsidP="00FB11C0">
      <w:pPr>
        <w:spacing w:after="240"/>
        <w:rPr>
          <w:sz w:val="20"/>
          <w:szCs w:val="20"/>
        </w:rPr>
      </w:pPr>
      <w:hyperlink r:id="rId37"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8"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r w:rsidR="00FB11C0">
        <w:rPr>
          <w:rStyle w:val="WhatsNew"/>
          <w:sz w:val="20"/>
          <w:szCs w:val="20"/>
        </w:rPr>
        <w:t xml:space="preserve">This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9"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40"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BA3703"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41"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4A773D" w:rsidRPr="004A773D" w:rsidRDefault="004A773D" w:rsidP="004A773D">
      <w:pPr>
        <w:rPr>
          <w:rStyle w:val="Hyperlink"/>
          <w:rFonts w:ascii="Arial" w:hAnsi="Arial" w:cs="Arial"/>
          <w:b/>
          <w:bCs/>
          <w:iCs/>
          <w:sz w:val="20"/>
          <w:szCs w:val="20"/>
        </w:rPr>
      </w:pPr>
      <w:r>
        <w:fldChar w:fldCharType="begin"/>
      </w:r>
      <w:r w:rsidR="00F24893">
        <w:instrText>HYPERLINK "http://www.ansi.org/meetings_events/events/2012/hssp_workshop0512.aspx?menuid=8&amp;source=whatsnew052112"</w:instrText>
      </w:r>
      <w:r>
        <w:fldChar w:fldCharType="separate"/>
      </w:r>
    </w:p>
    <w:p w:rsidR="004A773D" w:rsidRPr="00B17C63" w:rsidRDefault="00E40E15" w:rsidP="004A773D">
      <w:pPr>
        <w:rPr>
          <w:rFonts w:ascii="Arial" w:hAnsi="Arial" w:cs="Arial"/>
          <w:sz w:val="20"/>
          <w:szCs w:val="20"/>
        </w:rPr>
      </w:pPr>
      <w:r>
        <w:rPr>
          <w:rStyle w:val="Hyperlink"/>
          <w:rFonts w:ascii="Arial" w:hAnsi="Arial" w:cs="Arial"/>
          <w:b/>
          <w:bCs/>
          <w:iCs/>
          <w:sz w:val="20"/>
          <w:szCs w:val="20"/>
        </w:rPr>
        <w:t>ANSI-HSSP Workshop o</w:t>
      </w:r>
      <w:r w:rsidR="004A773D" w:rsidRPr="004A773D">
        <w:rPr>
          <w:rStyle w:val="Hyperlink"/>
          <w:rFonts w:ascii="Arial" w:hAnsi="Arial" w:cs="Arial"/>
          <w:b/>
          <w:bCs/>
          <w:iCs/>
          <w:sz w:val="20"/>
          <w:szCs w:val="20"/>
        </w:rPr>
        <w:t>n CBRNE Standards</w:t>
      </w:r>
      <w:r w:rsidR="004A773D">
        <w:rPr>
          <w:rStyle w:val="Hyperlink"/>
          <w:rFonts w:ascii="Arial" w:hAnsi="Arial" w:cs="Arial"/>
          <w:b/>
          <w:bCs/>
          <w:iCs/>
          <w:sz w:val="20"/>
          <w:szCs w:val="20"/>
        </w:rPr>
        <w:fldChar w:fldCharType="end"/>
      </w:r>
      <w:r w:rsidR="004A773D" w:rsidRPr="00B17C63">
        <w:rPr>
          <w:rFonts w:ascii="Arial" w:hAnsi="Arial" w:cs="Arial"/>
          <w:i/>
          <w:iCs/>
          <w:sz w:val="20"/>
          <w:szCs w:val="20"/>
        </w:rPr>
        <w:br/>
      </w:r>
      <w:r w:rsidR="004009BB">
        <w:rPr>
          <w:rFonts w:ascii="Arial" w:hAnsi="Arial" w:cs="Arial"/>
          <w:sz w:val="20"/>
          <w:szCs w:val="20"/>
        </w:rPr>
        <w:t>September 11,</w:t>
      </w:r>
      <w:r w:rsidR="004A773D" w:rsidRPr="00B17C63">
        <w:rPr>
          <w:rFonts w:ascii="Arial" w:hAnsi="Arial" w:cs="Arial"/>
          <w:sz w:val="20"/>
          <w:szCs w:val="20"/>
        </w:rPr>
        <w:t xml:space="preserve"> 2012</w:t>
      </w:r>
      <w:r w:rsidR="004A773D" w:rsidRPr="00B17C63">
        <w:rPr>
          <w:rFonts w:ascii="Arial" w:hAnsi="Arial" w:cs="Arial"/>
          <w:sz w:val="20"/>
          <w:szCs w:val="20"/>
        </w:rPr>
        <w:br/>
      </w:r>
      <w:r w:rsidR="004A773D">
        <w:rPr>
          <w:rFonts w:ascii="Arial" w:hAnsi="Arial" w:cs="Arial"/>
          <w:sz w:val="20"/>
          <w:szCs w:val="20"/>
        </w:rPr>
        <w:t>Arlington, VA</w:t>
      </w:r>
    </w:p>
    <w:p w:rsidR="004A773D" w:rsidRDefault="004A773D" w:rsidP="004A773D">
      <w:pPr>
        <w:rPr>
          <w:rFonts w:ascii="Arial" w:hAnsi="Arial" w:cs="Arial"/>
          <w:sz w:val="20"/>
          <w:szCs w:val="20"/>
        </w:rPr>
      </w:pPr>
    </w:p>
    <w:p w:rsidR="00FD31A5" w:rsidRPr="00FD31A5" w:rsidRDefault="00BA3703" w:rsidP="00FD31A5">
      <w:pPr>
        <w:rPr>
          <w:rFonts w:ascii="Arial" w:hAnsi="Arial" w:cs="Arial"/>
          <w:sz w:val="20"/>
          <w:szCs w:val="20"/>
        </w:rPr>
      </w:pPr>
      <w:hyperlink r:id="rId42"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BA3703"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3"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4"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BA3703" w:rsidP="00FB11C0">
      <w:pPr>
        <w:rPr>
          <w:rFonts w:ascii="Arial" w:hAnsi="Arial" w:cs="Arial"/>
          <w:b/>
          <w:bCs/>
          <w:sz w:val="20"/>
          <w:szCs w:val="20"/>
        </w:rPr>
      </w:pPr>
      <w:hyperlink r:id="rId45" w:history="1">
        <w:r w:rsidR="00804EB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lastRenderedPageBreak/>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BA3703"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6"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7"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BA3703"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8" w:history="1">
        <w:r>
          <w:rPr>
            <w:rStyle w:val="Hyperlink"/>
          </w:rPr>
          <w:t>eStandards Store</w:t>
        </w:r>
      </w:hyperlink>
      <w:r>
        <w:rPr>
          <w:rStyle w:val="WhatsNewHyperlink"/>
          <w:b w:val="0"/>
          <w:bCs w:val="0"/>
        </w:rPr>
        <w:t xml:space="preserve"> (eSS)</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461982" w:rsidRDefault="00BA3703" w:rsidP="00FB11C0">
      <w:pPr>
        <w:rPr>
          <w:rFonts w:ascii="Arial" w:hAnsi="Arial" w:cs="Arial"/>
          <w:sz w:val="20"/>
          <w:szCs w:val="20"/>
        </w:rPr>
      </w:pPr>
      <w:hyperlink r:id="rId49" w:history="1">
        <w:r w:rsidR="00F24893" w:rsidRPr="00F24893">
          <w:rPr>
            <w:rStyle w:val="Hyperlink"/>
            <w:rFonts w:ascii="Arial" w:hAnsi="Arial" w:cs="Arial"/>
            <w:b/>
            <w:bCs/>
            <w:sz w:val="20"/>
            <w:szCs w:val="20"/>
          </w:rPr>
          <w:t>SAE J 2344 / SAE J 2464 / SAE J 2758 / ISO 6469 - Rechargeable Ener</w:t>
        </w:r>
        <w:r w:rsidR="00F24893">
          <w:rPr>
            <w:rStyle w:val="Hyperlink"/>
            <w:rFonts w:ascii="Arial" w:hAnsi="Arial" w:cs="Arial"/>
            <w:b/>
            <w:bCs/>
            <w:sz w:val="20"/>
            <w:szCs w:val="20"/>
          </w:rPr>
          <w:t>gy Storage System (RESS) Packag</w:t>
        </w:r>
        <w:r w:rsidR="00461982" w:rsidRPr="00461982">
          <w:rPr>
            <w:rStyle w:val="Hyperlink"/>
            <w:rFonts w:ascii="Arial" w:hAnsi="Arial" w:cs="Arial"/>
            <w:b/>
            <w:bCs/>
            <w:sz w:val="20"/>
            <w:szCs w:val="20"/>
          </w:rPr>
          <w:t>e</w:t>
        </w:r>
      </w:hyperlink>
    </w:p>
    <w:p w:rsidR="00FB11C0" w:rsidRDefault="00F24893" w:rsidP="00FB11C0">
      <w:pPr>
        <w:rPr>
          <w:rFonts w:ascii="Arial" w:hAnsi="Arial" w:cs="Arial"/>
          <w:sz w:val="20"/>
          <w:szCs w:val="20"/>
        </w:rPr>
      </w:pPr>
      <w:r w:rsidRPr="00F24893">
        <w:rPr>
          <w:rFonts w:ascii="Arial" w:hAnsi="Arial" w:cs="Arial"/>
          <w:sz w:val="20"/>
          <w:szCs w:val="20"/>
        </w:rPr>
        <w:t>The SAE J 2344 / SAE J 2464 / SAE J 2758 / ISO 6469 - Rechargeable Energy Storage System (RESS) Package provides the requirements for the testing and safety of rechargeable energy storage systems (RESS). Testing and safety guidelines are applicable to high voltage electric vehicles, hybrid electric vehicles, plug-in hybrids, fuel Cell Vehicles (FCV) and Plug-In fuel Cell Vehicles.</w:t>
      </w:r>
    </w:p>
    <w:p w:rsidR="00F24893" w:rsidRDefault="00F24893"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0" w:history="1">
        <w:r>
          <w:rPr>
            <w:rStyle w:val="Hyperlink"/>
          </w:rPr>
          <w:t>eStandards Store</w:t>
        </w:r>
      </w:hyperlink>
      <w:r>
        <w:rPr>
          <w:rStyle w:val="WhatsNewHyperlink"/>
          <w:b w:val="0"/>
          <w:bCs w:val="0"/>
        </w:rPr>
        <w:t xml:space="preserve"> (eSS)</w:t>
      </w:r>
      <w:r>
        <w:rPr>
          <w:rStyle w:val="WhatsNew"/>
        </w:rPr>
        <w:t xml:space="preserve">, please visit </w:t>
      </w:r>
      <w:hyperlink r:id="rId51" w:history="1">
        <w:r>
          <w:rPr>
            <w:rStyle w:val="Hyperlink"/>
          </w:rPr>
          <w:t>webstore.ansi.org</w:t>
        </w:r>
      </w:hyperlink>
      <w:r>
        <w:rPr>
          <w:rStyle w:val="WhatsNew"/>
        </w:rPr>
        <w:t xml:space="preserve"> or contact ANSI Customer Service (212.642.4980, </w:t>
      </w:r>
      <w:hyperlink r:id="rId52"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BA3703"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3"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r>
        <w:rPr>
          <w:rStyle w:val="WhatsNew"/>
          <w:i/>
          <w:iCs/>
          <w:sz w:val="16"/>
          <w:szCs w:val="16"/>
        </w:rPr>
        <w:t>What’s New?</w:t>
      </w:r>
      <w:r>
        <w:rPr>
          <w:rStyle w:val="WhatsNew"/>
          <w:sz w:val="16"/>
          <w:szCs w:val="16"/>
        </w:rPr>
        <w:t xml:space="preserve"> mailing list, please send an email to </w:t>
      </w:r>
      <w:hyperlink r:id="rId54"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5"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6"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7"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8"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usanah Doucet" w:date="2012-05-21T13:47:00Z" w:initials="SD">
    <w:p w:rsidR="00F24893" w:rsidRDefault="00F24893">
      <w:pPr>
        <w:pStyle w:val="CommentText"/>
      </w:pPr>
      <w:r>
        <w:rPr>
          <w:rStyle w:val="CommentReference"/>
        </w:rPr>
        <w:annotationRef/>
      </w:r>
      <w:r>
        <w:t>Either one of the highlighted items will be included, not both – based on whether Joe gives a green light to EESP.</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EBA"/>
    <w:rsid w:val="00010D43"/>
    <w:rsid w:val="00013EDC"/>
    <w:rsid w:val="00017C8E"/>
    <w:rsid w:val="00025AA6"/>
    <w:rsid w:val="00035D1A"/>
    <w:rsid w:val="0004437B"/>
    <w:rsid w:val="00044A1A"/>
    <w:rsid w:val="00050469"/>
    <w:rsid w:val="000505AB"/>
    <w:rsid w:val="00050D88"/>
    <w:rsid w:val="0005256D"/>
    <w:rsid w:val="0005722C"/>
    <w:rsid w:val="00061B9A"/>
    <w:rsid w:val="000622D5"/>
    <w:rsid w:val="00062EB8"/>
    <w:rsid w:val="00063973"/>
    <w:rsid w:val="00065FD3"/>
    <w:rsid w:val="00072C01"/>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3C9C"/>
    <w:rsid w:val="000C4F3C"/>
    <w:rsid w:val="000D0968"/>
    <w:rsid w:val="000D0AE6"/>
    <w:rsid w:val="000D6C66"/>
    <w:rsid w:val="000E1B24"/>
    <w:rsid w:val="000E2D8E"/>
    <w:rsid w:val="000F0602"/>
    <w:rsid w:val="000F33DB"/>
    <w:rsid w:val="00101732"/>
    <w:rsid w:val="00115542"/>
    <w:rsid w:val="00115CE7"/>
    <w:rsid w:val="0011759C"/>
    <w:rsid w:val="001258A3"/>
    <w:rsid w:val="00127009"/>
    <w:rsid w:val="00130A61"/>
    <w:rsid w:val="00143539"/>
    <w:rsid w:val="00145A7C"/>
    <w:rsid w:val="00145E12"/>
    <w:rsid w:val="001471BA"/>
    <w:rsid w:val="00147EB5"/>
    <w:rsid w:val="00154053"/>
    <w:rsid w:val="001540B3"/>
    <w:rsid w:val="00155BC4"/>
    <w:rsid w:val="001635A1"/>
    <w:rsid w:val="001669BD"/>
    <w:rsid w:val="00166AD2"/>
    <w:rsid w:val="001702FB"/>
    <w:rsid w:val="001732A7"/>
    <w:rsid w:val="00175260"/>
    <w:rsid w:val="00175A94"/>
    <w:rsid w:val="00175FC0"/>
    <w:rsid w:val="00184BED"/>
    <w:rsid w:val="00185253"/>
    <w:rsid w:val="00187CD7"/>
    <w:rsid w:val="00190DF7"/>
    <w:rsid w:val="00192B44"/>
    <w:rsid w:val="001946E1"/>
    <w:rsid w:val="001B062B"/>
    <w:rsid w:val="001B46E2"/>
    <w:rsid w:val="001C7187"/>
    <w:rsid w:val="001C7E4A"/>
    <w:rsid w:val="001E0951"/>
    <w:rsid w:val="001E2A22"/>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6BC0"/>
    <w:rsid w:val="002377BB"/>
    <w:rsid w:val="0024228A"/>
    <w:rsid w:val="002424BD"/>
    <w:rsid w:val="00250227"/>
    <w:rsid w:val="0025361F"/>
    <w:rsid w:val="00254862"/>
    <w:rsid w:val="00254E5B"/>
    <w:rsid w:val="00264454"/>
    <w:rsid w:val="00264AD2"/>
    <w:rsid w:val="0026521E"/>
    <w:rsid w:val="00271996"/>
    <w:rsid w:val="002744F8"/>
    <w:rsid w:val="00283DDB"/>
    <w:rsid w:val="00284D58"/>
    <w:rsid w:val="002852D9"/>
    <w:rsid w:val="00286579"/>
    <w:rsid w:val="0029258C"/>
    <w:rsid w:val="00295C46"/>
    <w:rsid w:val="002A7AAA"/>
    <w:rsid w:val="002B2065"/>
    <w:rsid w:val="002B50A6"/>
    <w:rsid w:val="002C2322"/>
    <w:rsid w:val="002D0D51"/>
    <w:rsid w:val="002D2DD7"/>
    <w:rsid w:val="002D71AE"/>
    <w:rsid w:val="002E66B8"/>
    <w:rsid w:val="002F6356"/>
    <w:rsid w:val="002F755C"/>
    <w:rsid w:val="00301FB9"/>
    <w:rsid w:val="0030330F"/>
    <w:rsid w:val="0030388B"/>
    <w:rsid w:val="003047B8"/>
    <w:rsid w:val="0030701E"/>
    <w:rsid w:val="00307CAA"/>
    <w:rsid w:val="00310B1D"/>
    <w:rsid w:val="00324A26"/>
    <w:rsid w:val="0032595F"/>
    <w:rsid w:val="00326368"/>
    <w:rsid w:val="00326480"/>
    <w:rsid w:val="003270A8"/>
    <w:rsid w:val="00330641"/>
    <w:rsid w:val="00332981"/>
    <w:rsid w:val="00335F43"/>
    <w:rsid w:val="00341E61"/>
    <w:rsid w:val="00341FC3"/>
    <w:rsid w:val="00345C45"/>
    <w:rsid w:val="00345EF1"/>
    <w:rsid w:val="0035130E"/>
    <w:rsid w:val="003516BB"/>
    <w:rsid w:val="00352C29"/>
    <w:rsid w:val="00356D26"/>
    <w:rsid w:val="00357E8F"/>
    <w:rsid w:val="00366994"/>
    <w:rsid w:val="00367830"/>
    <w:rsid w:val="00372EAF"/>
    <w:rsid w:val="0037396C"/>
    <w:rsid w:val="003776C2"/>
    <w:rsid w:val="00383134"/>
    <w:rsid w:val="003879CE"/>
    <w:rsid w:val="003916D6"/>
    <w:rsid w:val="003976F2"/>
    <w:rsid w:val="003A1BBB"/>
    <w:rsid w:val="003A31B0"/>
    <w:rsid w:val="003A3579"/>
    <w:rsid w:val="003A55B6"/>
    <w:rsid w:val="003B6F0E"/>
    <w:rsid w:val="003C1729"/>
    <w:rsid w:val="003C17F0"/>
    <w:rsid w:val="003C4A60"/>
    <w:rsid w:val="003D19A9"/>
    <w:rsid w:val="003D3B46"/>
    <w:rsid w:val="003D7061"/>
    <w:rsid w:val="003E0A8E"/>
    <w:rsid w:val="003E19A9"/>
    <w:rsid w:val="003E7173"/>
    <w:rsid w:val="003F1CD2"/>
    <w:rsid w:val="003F5633"/>
    <w:rsid w:val="003F6453"/>
    <w:rsid w:val="004009BB"/>
    <w:rsid w:val="00401D8A"/>
    <w:rsid w:val="004044D3"/>
    <w:rsid w:val="00406DD1"/>
    <w:rsid w:val="004118C8"/>
    <w:rsid w:val="0042102C"/>
    <w:rsid w:val="00421BAF"/>
    <w:rsid w:val="0042771F"/>
    <w:rsid w:val="00431E6C"/>
    <w:rsid w:val="0043308B"/>
    <w:rsid w:val="00435BD3"/>
    <w:rsid w:val="00443704"/>
    <w:rsid w:val="004478E5"/>
    <w:rsid w:val="004517C2"/>
    <w:rsid w:val="00451EFF"/>
    <w:rsid w:val="004565E4"/>
    <w:rsid w:val="00456FDD"/>
    <w:rsid w:val="00461982"/>
    <w:rsid w:val="0048167C"/>
    <w:rsid w:val="0048175F"/>
    <w:rsid w:val="0049189E"/>
    <w:rsid w:val="0049227C"/>
    <w:rsid w:val="004949A1"/>
    <w:rsid w:val="004A35B9"/>
    <w:rsid w:val="004A773D"/>
    <w:rsid w:val="004B145D"/>
    <w:rsid w:val="004B2816"/>
    <w:rsid w:val="004C2E51"/>
    <w:rsid w:val="004C33AB"/>
    <w:rsid w:val="004C448F"/>
    <w:rsid w:val="004D32C8"/>
    <w:rsid w:val="004D676F"/>
    <w:rsid w:val="004E183A"/>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7B9D"/>
    <w:rsid w:val="00567D2F"/>
    <w:rsid w:val="00573471"/>
    <w:rsid w:val="00575CC0"/>
    <w:rsid w:val="00575F3C"/>
    <w:rsid w:val="005813B5"/>
    <w:rsid w:val="005813D4"/>
    <w:rsid w:val="005837D4"/>
    <w:rsid w:val="00583CE9"/>
    <w:rsid w:val="00586B1C"/>
    <w:rsid w:val="00593F13"/>
    <w:rsid w:val="005A062E"/>
    <w:rsid w:val="005A2AA9"/>
    <w:rsid w:val="005A602D"/>
    <w:rsid w:val="005A76C4"/>
    <w:rsid w:val="005B04E7"/>
    <w:rsid w:val="005B182C"/>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51503"/>
    <w:rsid w:val="00662A10"/>
    <w:rsid w:val="00663E9D"/>
    <w:rsid w:val="006666BE"/>
    <w:rsid w:val="006770B1"/>
    <w:rsid w:val="006771B2"/>
    <w:rsid w:val="00681CF3"/>
    <w:rsid w:val="00681E11"/>
    <w:rsid w:val="0068284D"/>
    <w:rsid w:val="00683CAF"/>
    <w:rsid w:val="006856D4"/>
    <w:rsid w:val="00687342"/>
    <w:rsid w:val="006916CF"/>
    <w:rsid w:val="00692487"/>
    <w:rsid w:val="00692DE3"/>
    <w:rsid w:val="00697B63"/>
    <w:rsid w:val="006A1068"/>
    <w:rsid w:val="006A4726"/>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20B40"/>
    <w:rsid w:val="00730295"/>
    <w:rsid w:val="007307FD"/>
    <w:rsid w:val="00731333"/>
    <w:rsid w:val="00732C47"/>
    <w:rsid w:val="007355D4"/>
    <w:rsid w:val="0073652D"/>
    <w:rsid w:val="00737DCE"/>
    <w:rsid w:val="00745067"/>
    <w:rsid w:val="007458C8"/>
    <w:rsid w:val="007505FE"/>
    <w:rsid w:val="007535C6"/>
    <w:rsid w:val="00766948"/>
    <w:rsid w:val="00773D2C"/>
    <w:rsid w:val="007777BF"/>
    <w:rsid w:val="00781D77"/>
    <w:rsid w:val="00782FD2"/>
    <w:rsid w:val="00786CF8"/>
    <w:rsid w:val="0079296D"/>
    <w:rsid w:val="007933B7"/>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4378"/>
    <w:rsid w:val="007F6F86"/>
    <w:rsid w:val="00800F02"/>
    <w:rsid w:val="00803272"/>
    <w:rsid w:val="0080361A"/>
    <w:rsid w:val="00804EB2"/>
    <w:rsid w:val="00805E74"/>
    <w:rsid w:val="008134C0"/>
    <w:rsid w:val="008232CF"/>
    <w:rsid w:val="00826684"/>
    <w:rsid w:val="00827EF3"/>
    <w:rsid w:val="008301CB"/>
    <w:rsid w:val="0083341D"/>
    <w:rsid w:val="00833FB0"/>
    <w:rsid w:val="00834FAC"/>
    <w:rsid w:val="00835FFE"/>
    <w:rsid w:val="008364F1"/>
    <w:rsid w:val="008366FC"/>
    <w:rsid w:val="0083679D"/>
    <w:rsid w:val="0084242C"/>
    <w:rsid w:val="00860294"/>
    <w:rsid w:val="00862B68"/>
    <w:rsid w:val="0086325B"/>
    <w:rsid w:val="00863D56"/>
    <w:rsid w:val="008647CE"/>
    <w:rsid w:val="008655A6"/>
    <w:rsid w:val="008703A0"/>
    <w:rsid w:val="00870465"/>
    <w:rsid w:val="00872127"/>
    <w:rsid w:val="00874DDE"/>
    <w:rsid w:val="00875313"/>
    <w:rsid w:val="0087553A"/>
    <w:rsid w:val="008770D3"/>
    <w:rsid w:val="00877611"/>
    <w:rsid w:val="008779E3"/>
    <w:rsid w:val="00877FB4"/>
    <w:rsid w:val="00882D42"/>
    <w:rsid w:val="00890059"/>
    <w:rsid w:val="0089385B"/>
    <w:rsid w:val="008A5178"/>
    <w:rsid w:val="008A6FA7"/>
    <w:rsid w:val="008A7827"/>
    <w:rsid w:val="008B1F9E"/>
    <w:rsid w:val="008B4C9A"/>
    <w:rsid w:val="008C080B"/>
    <w:rsid w:val="008C0B0F"/>
    <w:rsid w:val="008C3624"/>
    <w:rsid w:val="008D0287"/>
    <w:rsid w:val="008D13C2"/>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314C9"/>
    <w:rsid w:val="00934955"/>
    <w:rsid w:val="00934C7D"/>
    <w:rsid w:val="0094041C"/>
    <w:rsid w:val="009438C4"/>
    <w:rsid w:val="00944392"/>
    <w:rsid w:val="0094770F"/>
    <w:rsid w:val="009511CC"/>
    <w:rsid w:val="0095210C"/>
    <w:rsid w:val="00953206"/>
    <w:rsid w:val="00962B91"/>
    <w:rsid w:val="009665A4"/>
    <w:rsid w:val="00970767"/>
    <w:rsid w:val="00970F3D"/>
    <w:rsid w:val="009740DB"/>
    <w:rsid w:val="00974D29"/>
    <w:rsid w:val="009772C7"/>
    <w:rsid w:val="00983A1D"/>
    <w:rsid w:val="0099002D"/>
    <w:rsid w:val="009913A1"/>
    <w:rsid w:val="00991872"/>
    <w:rsid w:val="0099228F"/>
    <w:rsid w:val="00996055"/>
    <w:rsid w:val="009A0AF7"/>
    <w:rsid w:val="009A53B2"/>
    <w:rsid w:val="009A7550"/>
    <w:rsid w:val="009B02F0"/>
    <w:rsid w:val="009B0E31"/>
    <w:rsid w:val="009B4311"/>
    <w:rsid w:val="009B6783"/>
    <w:rsid w:val="009C108F"/>
    <w:rsid w:val="009C11D7"/>
    <w:rsid w:val="009C232C"/>
    <w:rsid w:val="009C5AAC"/>
    <w:rsid w:val="009C7988"/>
    <w:rsid w:val="009D031C"/>
    <w:rsid w:val="009E016A"/>
    <w:rsid w:val="009E0CC8"/>
    <w:rsid w:val="009E519C"/>
    <w:rsid w:val="009F067D"/>
    <w:rsid w:val="009F50DE"/>
    <w:rsid w:val="009F5E13"/>
    <w:rsid w:val="00A017D7"/>
    <w:rsid w:val="00A060D9"/>
    <w:rsid w:val="00A06CDC"/>
    <w:rsid w:val="00A07583"/>
    <w:rsid w:val="00A07A38"/>
    <w:rsid w:val="00A10379"/>
    <w:rsid w:val="00A11D38"/>
    <w:rsid w:val="00A1463A"/>
    <w:rsid w:val="00A14CE6"/>
    <w:rsid w:val="00A1587A"/>
    <w:rsid w:val="00A30855"/>
    <w:rsid w:val="00A34C94"/>
    <w:rsid w:val="00A44A9F"/>
    <w:rsid w:val="00A5064B"/>
    <w:rsid w:val="00A53635"/>
    <w:rsid w:val="00A55006"/>
    <w:rsid w:val="00A569CF"/>
    <w:rsid w:val="00A7179D"/>
    <w:rsid w:val="00A810A1"/>
    <w:rsid w:val="00A830CB"/>
    <w:rsid w:val="00A87EBD"/>
    <w:rsid w:val="00A94904"/>
    <w:rsid w:val="00A977F8"/>
    <w:rsid w:val="00AA370E"/>
    <w:rsid w:val="00AA7D7D"/>
    <w:rsid w:val="00AB0B5E"/>
    <w:rsid w:val="00AB47A3"/>
    <w:rsid w:val="00AB67D3"/>
    <w:rsid w:val="00AB739A"/>
    <w:rsid w:val="00AB7B64"/>
    <w:rsid w:val="00AC109D"/>
    <w:rsid w:val="00AD1689"/>
    <w:rsid w:val="00AD16C0"/>
    <w:rsid w:val="00AD190F"/>
    <w:rsid w:val="00AE0202"/>
    <w:rsid w:val="00AF561E"/>
    <w:rsid w:val="00B00B28"/>
    <w:rsid w:val="00B00D9A"/>
    <w:rsid w:val="00B0499F"/>
    <w:rsid w:val="00B05E8F"/>
    <w:rsid w:val="00B063E8"/>
    <w:rsid w:val="00B07403"/>
    <w:rsid w:val="00B07634"/>
    <w:rsid w:val="00B14418"/>
    <w:rsid w:val="00B17C63"/>
    <w:rsid w:val="00B207DB"/>
    <w:rsid w:val="00B208BF"/>
    <w:rsid w:val="00B20981"/>
    <w:rsid w:val="00B20999"/>
    <w:rsid w:val="00B2390B"/>
    <w:rsid w:val="00B30E12"/>
    <w:rsid w:val="00B31457"/>
    <w:rsid w:val="00B33257"/>
    <w:rsid w:val="00B360A7"/>
    <w:rsid w:val="00B40934"/>
    <w:rsid w:val="00B424B4"/>
    <w:rsid w:val="00B42E99"/>
    <w:rsid w:val="00B51599"/>
    <w:rsid w:val="00B53E0B"/>
    <w:rsid w:val="00B566A5"/>
    <w:rsid w:val="00B57578"/>
    <w:rsid w:val="00B610AD"/>
    <w:rsid w:val="00B63545"/>
    <w:rsid w:val="00B64EA4"/>
    <w:rsid w:val="00B6643B"/>
    <w:rsid w:val="00B664C6"/>
    <w:rsid w:val="00B859DF"/>
    <w:rsid w:val="00B90D66"/>
    <w:rsid w:val="00B93DE3"/>
    <w:rsid w:val="00BA3703"/>
    <w:rsid w:val="00BA68E2"/>
    <w:rsid w:val="00BA7C8D"/>
    <w:rsid w:val="00BB0A04"/>
    <w:rsid w:val="00BB2B3D"/>
    <w:rsid w:val="00BB7BD2"/>
    <w:rsid w:val="00BC0CC5"/>
    <w:rsid w:val="00BC58C8"/>
    <w:rsid w:val="00BD5137"/>
    <w:rsid w:val="00BD5C74"/>
    <w:rsid w:val="00BE0239"/>
    <w:rsid w:val="00BE0611"/>
    <w:rsid w:val="00BE292D"/>
    <w:rsid w:val="00BF0201"/>
    <w:rsid w:val="00BF31B6"/>
    <w:rsid w:val="00C02A72"/>
    <w:rsid w:val="00C05604"/>
    <w:rsid w:val="00C111FC"/>
    <w:rsid w:val="00C142A5"/>
    <w:rsid w:val="00C21CB4"/>
    <w:rsid w:val="00C24886"/>
    <w:rsid w:val="00C313D5"/>
    <w:rsid w:val="00C417DA"/>
    <w:rsid w:val="00C43744"/>
    <w:rsid w:val="00C4433E"/>
    <w:rsid w:val="00C50706"/>
    <w:rsid w:val="00C50E63"/>
    <w:rsid w:val="00C52746"/>
    <w:rsid w:val="00C534CF"/>
    <w:rsid w:val="00C54691"/>
    <w:rsid w:val="00C613E4"/>
    <w:rsid w:val="00C619F3"/>
    <w:rsid w:val="00C62805"/>
    <w:rsid w:val="00C65614"/>
    <w:rsid w:val="00C67DF5"/>
    <w:rsid w:val="00C73A19"/>
    <w:rsid w:val="00C74F7B"/>
    <w:rsid w:val="00C80DEF"/>
    <w:rsid w:val="00C80FA9"/>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7377"/>
    <w:rsid w:val="00CE04D1"/>
    <w:rsid w:val="00CE0A2C"/>
    <w:rsid w:val="00CE2601"/>
    <w:rsid w:val="00CE360F"/>
    <w:rsid w:val="00CE4C88"/>
    <w:rsid w:val="00CF35A7"/>
    <w:rsid w:val="00CF75F0"/>
    <w:rsid w:val="00D02DD2"/>
    <w:rsid w:val="00D057E1"/>
    <w:rsid w:val="00D06FEC"/>
    <w:rsid w:val="00D11E7D"/>
    <w:rsid w:val="00D13352"/>
    <w:rsid w:val="00D16F7A"/>
    <w:rsid w:val="00D20C7D"/>
    <w:rsid w:val="00D30C7E"/>
    <w:rsid w:val="00D33A0B"/>
    <w:rsid w:val="00D348F1"/>
    <w:rsid w:val="00D3677B"/>
    <w:rsid w:val="00D5189A"/>
    <w:rsid w:val="00D61FD7"/>
    <w:rsid w:val="00D622E1"/>
    <w:rsid w:val="00D63A21"/>
    <w:rsid w:val="00D651C3"/>
    <w:rsid w:val="00D70523"/>
    <w:rsid w:val="00D72EC5"/>
    <w:rsid w:val="00D75BAC"/>
    <w:rsid w:val="00D8263C"/>
    <w:rsid w:val="00D827CE"/>
    <w:rsid w:val="00D8338C"/>
    <w:rsid w:val="00D9132C"/>
    <w:rsid w:val="00D93188"/>
    <w:rsid w:val="00DA2CD1"/>
    <w:rsid w:val="00DA70F9"/>
    <w:rsid w:val="00DA770F"/>
    <w:rsid w:val="00DB0784"/>
    <w:rsid w:val="00DC12F2"/>
    <w:rsid w:val="00DC3383"/>
    <w:rsid w:val="00DC36BE"/>
    <w:rsid w:val="00DC4A66"/>
    <w:rsid w:val="00DC7A84"/>
    <w:rsid w:val="00DD3266"/>
    <w:rsid w:val="00DD36C9"/>
    <w:rsid w:val="00DD7621"/>
    <w:rsid w:val="00DE06FE"/>
    <w:rsid w:val="00DE0766"/>
    <w:rsid w:val="00DE0DB6"/>
    <w:rsid w:val="00DF1ECF"/>
    <w:rsid w:val="00DF5B39"/>
    <w:rsid w:val="00DF5BBC"/>
    <w:rsid w:val="00DF5C6F"/>
    <w:rsid w:val="00DF7E2F"/>
    <w:rsid w:val="00E004C8"/>
    <w:rsid w:val="00E013E0"/>
    <w:rsid w:val="00E02F6B"/>
    <w:rsid w:val="00E068E8"/>
    <w:rsid w:val="00E14E5A"/>
    <w:rsid w:val="00E16913"/>
    <w:rsid w:val="00E16949"/>
    <w:rsid w:val="00E21BD8"/>
    <w:rsid w:val="00E2359F"/>
    <w:rsid w:val="00E23A4B"/>
    <w:rsid w:val="00E26A56"/>
    <w:rsid w:val="00E30E5E"/>
    <w:rsid w:val="00E33F7E"/>
    <w:rsid w:val="00E37921"/>
    <w:rsid w:val="00E40E15"/>
    <w:rsid w:val="00E42116"/>
    <w:rsid w:val="00E42C17"/>
    <w:rsid w:val="00E476D7"/>
    <w:rsid w:val="00E5747B"/>
    <w:rsid w:val="00E66987"/>
    <w:rsid w:val="00E66FFB"/>
    <w:rsid w:val="00E704D4"/>
    <w:rsid w:val="00E7383F"/>
    <w:rsid w:val="00E75021"/>
    <w:rsid w:val="00E76A4E"/>
    <w:rsid w:val="00E942D5"/>
    <w:rsid w:val="00EA214C"/>
    <w:rsid w:val="00EA24AE"/>
    <w:rsid w:val="00EA58AC"/>
    <w:rsid w:val="00EC07CA"/>
    <w:rsid w:val="00EC3CEE"/>
    <w:rsid w:val="00EC47B9"/>
    <w:rsid w:val="00EC5276"/>
    <w:rsid w:val="00ED3012"/>
    <w:rsid w:val="00ED4F68"/>
    <w:rsid w:val="00EE6B42"/>
    <w:rsid w:val="00EF2E1B"/>
    <w:rsid w:val="00EF42CD"/>
    <w:rsid w:val="00EF50B3"/>
    <w:rsid w:val="00F01512"/>
    <w:rsid w:val="00F01D23"/>
    <w:rsid w:val="00F06030"/>
    <w:rsid w:val="00F07A3A"/>
    <w:rsid w:val="00F119F8"/>
    <w:rsid w:val="00F130A4"/>
    <w:rsid w:val="00F233D3"/>
    <w:rsid w:val="00F23D04"/>
    <w:rsid w:val="00F24893"/>
    <w:rsid w:val="00F24EAB"/>
    <w:rsid w:val="00F2759A"/>
    <w:rsid w:val="00F27EE3"/>
    <w:rsid w:val="00F32405"/>
    <w:rsid w:val="00F37451"/>
    <w:rsid w:val="00F4083E"/>
    <w:rsid w:val="00F51EFD"/>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3552"/>
    <w:rsid w:val="00FC3A43"/>
    <w:rsid w:val="00FD31A5"/>
    <w:rsid w:val="00FE1038"/>
    <w:rsid w:val="00FE2239"/>
    <w:rsid w:val="00FE3BE0"/>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menuid=7&amp;articleid=3245&amp;source=whatsnew052112" TargetMode="External"/><Relationship Id="rId18" Type="http://schemas.openxmlformats.org/officeDocument/2006/relationships/hyperlink" Target="http://www.facebook.com/pages/ANSI-American-National-Standards-Institute/46446679081" TargetMode="External"/><Relationship Id="rId26" Type="http://schemas.openxmlformats.org/officeDocument/2006/relationships/image" Target="cid:image008.jpg@01CC7150.86C96650" TargetMode="External"/><Relationship Id="rId39" Type="http://schemas.openxmlformats.org/officeDocument/2006/relationships/hyperlink" Target="http://www.ansi.org/news_publications/periodicals/overview.aspx?menuid=7&amp;source=whatsnew052112" TargetMode="External"/><Relationship Id="rId21" Type="http://schemas.openxmlformats.org/officeDocument/2006/relationships/hyperlink" Target="http://twitter.com/ansidotorg" TargetMode="External"/><Relationship Id="rId34" Type="http://schemas.openxmlformats.org/officeDocument/2006/relationships/image" Target="media/image6.jpeg"/><Relationship Id="rId42" Type="http://schemas.openxmlformats.org/officeDocument/2006/relationships/hyperlink" Target="http://www.ansi.org/meetings_events/WSW12/wsw.aspx?menuid=8&amp;source=whatsnew052112" TargetMode="External"/><Relationship Id="rId47" Type="http://schemas.openxmlformats.org/officeDocument/2006/relationships/hyperlink" Target="http://www.ansi.org/career_opportunities/positions_available/position_available.aspx?menuid=13&amp;source=whatsnew052112" TargetMode="External"/><Relationship Id="rId50" Type="http://schemas.openxmlformats.org/officeDocument/2006/relationships/hyperlink" Target="http://webstore.ansi.org/?&amp;source=whatsnew052112" TargetMode="External"/><Relationship Id="rId55" Type="http://schemas.openxmlformats.org/officeDocument/2006/relationships/hyperlink" Target="mailto:pr@ansi.org" TargetMode="External"/><Relationship Id="rId63" Type="http://schemas.openxmlformats.org/officeDocument/2006/relationships/customXml" Target="../customXml/item3.xml"/><Relationship Id="rId7" Type="http://schemas.openxmlformats.org/officeDocument/2006/relationships/comments" Target="comments.xml"/><Relationship Id="rId2" Type="http://schemas.microsoft.com/office/2007/relationships/stylesWithEffects" Target="stylesWithEffects.xml"/><Relationship Id="rId16" Type="http://schemas.openxmlformats.org/officeDocument/2006/relationships/hyperlink" Target="https://www.ansi.org/news_publications/news_story.aspx?menuid=7&amp;articleid=3247&amp;source=whatsnew052112" TargetMode="External"/><Relationship Id="rId29" Type="http://schemas.openxmlformats.org/officeDocument/2006/relationships/image" Target="cid:image009.jpg@01CC7150.86C96650" TargetMode="External"/><Relationship Id="rId11" Type="http://schemas.openxmlformats.org/officeDocument/2006/relationships/hyperlink" Target="http://www.ansi.org/news_publications/news_story.aspx?menuid=7&amp;articleid=3250&amp;source=whatsnew052112"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10.jpg@01CC7150.86C96650" TargetMode="External"/><Relationship Id="rId37" Type="http://schemas.openxmlformats.org/officeDocument/2006/relationships/hyperlink" Target="http://publicaa.ansi.org/sites/apdl/Documents/Standards%20Activities/NSSC/USSS_Third_edition/USSS%202010-sm.pdf?&amp;source=whatsnew052112" TargetMode="External"/><Relationship Id="rId40" Type="http://schemas.openxmlformats.org/officeDocument/2006/relationships/hyperlink" Target="http://www.ansi.org/news_publications/other_documents/other_doc.aspx?menuid=7&amp;source=whatsnew052112" TargetMode="External"/><Relationship Id="rId45" Type="http://schemas.openxmlformats.org/officeDocument/2006/relationships/hyperlink" Target="http://www.standardslearn.org/standardization_case_studies.aspx?&amp;source=whatsnew052112" TargetMode="External"/><Relationship Id="rId53" Type="http://schemas.openxmlformats.org/officeDocument/2006/relationships/hyperlink" Target="mailto:whats_new@ansi.org" TargetMode="External"/><Relationship Id="rId58" Type="http://schemas.openxmlformats.org/officeDocument/2006/relationships/hyperlink" Target="mailto:membership@ansi.org" TargetMode="External"/><Relationship Id="rId5" Type="http://schemas.openxmlformats.org/officeDocument/2006/relationships/hyperlink" Target="http://www.ansi.org/?&amp;source=whatsnew052112" TargetMode="External"/><Relationship Id="rId61" Type="http://schemas.openxmlformats.org/officeDocument/2006/relationships/customXml" Target="../customXml/item1.xml"/><Relationship Id="rId19" Type="http://schemas.openxmlformats.org/officeDocument/2006/relationships/image" Target="media/image1.gif"/><Relationship Id="rId14" Type="http://schemas.openxmlformats.org/officeDocument/2006/relationships/hyperlink" Target="https://www.ansi.org/news_publications/news_story.aspx?menuid=7&amp;articleid=3246&amp;source=whatsnew052112" TargetMode="External"/><Relationship Id="rId22" Type="http://schemas.openxmlformats.org/officeDocument/2006/relationships/image" Target="media/image2.jpeg"/><Relationship Id="rId27" Type="http://schemas.openxmlformats.org/officeDocument/2006/relationships/hyperlink" Target="http://www.youtube.com/user/ansidotorg?&amp;source=whatsnew122109" TargetMode="External"/><Relationship Id="rId30" Type="http://schemas.openxmlformats.org/officeDocument/2006/relationships/hyperlink" Target="http://ansidotorg.blogspot.com/" TargetMode="External"/><Relationship Id="rId35" Type="http://schemas.openxmlformats.org/officeDocument/2006/relationships/hyperlink" Target="http://publicaa.ansi.org/sites/apdl/Documents/Government%20Affairs/Federal%20Register%20Notices/NCRP%20Notices/2012/NCRPNotices%2005_14_12.pdf?&amp;source=whatsnew051412" TargetMode="External"/><Relationship Id="rId43" Type="http://schemas.openxmlformats.org/officeDocument/2006/relationships/hyperlink" Target="http://www.ansi.org/education_trainings/overview.aspx?menuid=9?&amp;source=whatsnew052112" TargetMode="External"/><Relationship Id="rId48" Type="http://schemas.openxmlformats.org/officeDocument/2006/relationships/hyperlink" Target="http://webstore.ansi.org/?&amp;source=whatsnew?&amp;source=whatsnew052112" TargetMode="External"/><Relationship Id="rId56" Type="http://schemas.openxmlformats.org/officeDocument/2006/relationships/hyperlink" Target="mailto:ads@ansi.org" TargetMode="External"/><Relationship Id="rId64" Type="http://schemas.openxmlformats.org/officeDocument/2006/relationships/customXml" Target="../customXml/item4.xml"/><Relationship Id="rId8" Type="http://schemas.openxmlformats.org/officeDocument/2006/relationships/hyperlink" Target="https://www.ansi.org/news_publications/news_story.aspx?menuid=7&amp;articleid=3245&amp;source=whatsnew052112" TargetMode="External"/><Relationship Id="rId51" Type="http://schemas.openxmlformats.org/officeDocument/2006/relationships/hyperlink" Target="http://webstore.ansi.org/?&amp;source=whatsnew051412"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250&amp;source=whatsnew052112" TargetMode="External"/><Relationship Id="rId17" Type="http://schemas.openxmlformats.org/officeDocument/2006/relationships/hyperlink" Target="https://www.ansi.org/news_publications/news_story.aspx?menuid=7&amp;articleid=3249&amp;source=whatsnew052112" TargetMode="External"/><Relationship Id="rId25" Type="http://schemas.openxmlformats.org/officeDocument/2006/relationships/image" Target="media/image3.jpeg"/><Relationship Id="rId33" Type="http://schemas.openxmlformats.org/officeDocument/2006/relationships/hyperlink" Target="http://plus.google.com/103554078283468148972" TargetMode="External"/><Relationship Id="rId38" Type="http://schemas.openxmlformats.org/officeDocument/2006/relationships/hyperlink" Target="http://publicaa.ansi.org/sites/apdl/Documents/News%20and%20Publications/Brochures/Annual%20Report%20Archive/ANSI_2010_11_AnnualReport.pdf?&amp;source=whatsnew052112" TargetMode="External"/><Relationship Id="rId46" Type="http://schemas.openxmlformats.org/officeDocument/2006/relationships/hyperlink" Target="http://www.ansi.org/career_opportunities/positions_available/position_available.aspx?menuid=13&amp;source=whatsnew?&amp;source=whatsnew052112" TargetMode="External"/><Relationship Id="rId59" Type="http://schemas.openxmlformats.org/officeDocument/2006/relationships/fontTable" Target="fontTable.xml"/><Relationship Id="rId20" Type="http://schemas.openxmlformats.org/officeDocument/2006/relationships/image" Target="http://www.ansi.org/images/graphics/facebook_logo.gif" TargetMode="External"/><Relationship Id="rId41" Type="http://schemas.openxmlformats.org/officeDocument/2006/relationships/hyperlink" Target="http://www.ansi.org/meetings_events/online_calendar/events.aspx?menuid=8&amp;source=whatsnew052112" TargetMode="External"/><Relationship Id="rId54"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hyperlink" Target="http://www.ansi.org/?&amp;source=whatsnew052112" TargetMode="External"/><Relationship Id="rId15" Type="http://schemas.openxmlformats.org/officeDocument/2006/relationships/hyperlink" Target="https://www.ansi.org/news_publications/news_story.aspx?menuid=7&amp;articleid=3246&amp;source=whatsnew052112" TargetMode="External"/><Relationship Id="rId23" Type="http://schemas.openxmlformats.org/officeDocument/2006/relationships/image" Target="cid:image007.jpg@01CC7150.86C96650" TargetMode="External"/><Relationship Id="rId28" Type="http://schemas.openxmlformats.org/officeDocument/2006/relationships/image" Target="media/image4.jpeg"/><Relationship Id="rId36" Type="http://schemas.openxmlformats.org/officeDocument/2006/relationships/hyperlink" Target="http://publicaa.ansi.org/sites/apdl/Documents/Standards%20Action/2012_PDFs/SAV4320.pdf?&amp;source=whatsnew052112" TargetMode="External"/><Relationship Id="rId49" Type="http://schemas.openxmlformats.org/officeDocument/2006/relationships/hyperlink" Target="http://webstore.ansi.org/RecordDetail.aspx?sku=SAE+J+2344+%2f+SAE+J+2464+%2f+SAE+J+2758+%2f+ISO+6469+-+Rechargeable+Energy+Storage++System+(RESS)+Package&amp;source=whatsnew052112" TargetMode="External"/><Relationship Id="rId57" Type="http://schemas.openxmlformats.org/officeDocument/2006/relationships/hyperlink" Target="http://www.ansi.org/membership/overview/overview.aspx?menuid=2&amp;source=whatsnew032612" TargetMode="External"/><Relationship Id="rId10" Type="http://schemas.openxmlformats.org/officeDocument/2006/relationships/hyperlink" Target="https://www.ansi.org/news_publications/news_story.aspx?menuid=7&amp;articleid=3248&amp;source=whatsnew052112" TargetMode="External"/><Relationship Id="rId31" Type="http://schemas.openxmlformats.org/officeDocument/2006/relationships/image" Target="media/image5.jpeg"/><Relationship Id="rId44" Type="http://schemas.openxmlformats.org/officeDocument/2006/relationships/hyperlink" Target="http://www.standardslearn.org/?&amp;source=whatsnew052112" TargetMode="External"/><Relationship Id="rId52" Type="http://schemas.openxmlformats.org/officeDocument/2006/relationships/hyperlink" Target="mailto:storemanager@ansi.org"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3248&amp;source=whatsnew052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 xsi:nil="true"/>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7C47E-F6D0-4379-9D17-0CD54BD0D553}"/>
</file>

<file path=customXml/itemProps2.xml><?xml version="1.0" encoding="utf-8"?>
<ds:datastoreItem xmlns:ds="http://schemas.openxmlformats.org/officeDocument/2006/customXml" ds:itemID="{C1D8D3A9-B4FE-4F0F-BEB8-99B4BE9ADE46}"/>
</file>

<file path=customXml/itemProps3.xml><?xml version="1.0" encoding="utf-8"?>
<ds:datastoreItem xmlns:ds="http://schemas.openxmlformats.org/officeDocument/2006/customXml" ds:itemID="{E05A691F-D212-4F44-8265-BD3D50FB4EE9}"/>
</file>

<file path=customXml/itemProps4.xml><?xml version="1.0" encoding="utf-8"?>
<ds:datastoreItem xmlns:ds="http://schemas.openxmlformats.org/officeDocument/2006/customXml" ds:itemID="{CF4B84C2-5A6C-4C48-817D-D231C0A23E51}"/>
</file>

<file path=docProps/app.xml><?xml version="1.0" encoding="utf-8"?>
<Properties xmlns="http://schemas.openxmlformats.org/officeDocument/2006/extended-properties" xmlns:vt="http://schemas.openxmlformats.org/officeDocument/2006/docPropsVTypes">
  <Template>Normal.dotm</Template>
  <TotalTime>40</TotalTime>
  <Pages>3</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Susanah Doucet</cp:lastModifiedBy>
  <cp:revision>9</cp:revision>
  <dcterms:created xsi:type="dcterms:W3CDTF">2012-05-14T15:55:00Z</dcterms:created>
  <dcterms:modified xsi:type="dcterms:W3CDTF">2012-05-21T18:02:00Z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3cb7e7e1-1c1d-4159-87c6-fe34481662b2</vt:lpwstr>
  </property>
</Properties>
</file>