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27F13" w14:textId="77777777" w:rsidR="00E63F00" w:rsidRDefault="00E63F00" w:rsidP="00E63F00">
      <w:pPr>
        <w:spacing w:after="0" w:line="240" w:lineRule="auto"/>
        <w:rPr>
          <w:rFonts w:ascii="Arial" w:hAnsi="Arial" w:cs="Arial"/>
          <w:b/>
          <w:bCs/>
          <w:color w:val="4F81BD"/>
        </w:rPr>
      </w:pPr>
      <w:bookmarkStart w:id="0" w:name="_GoBack"/>
      <w:bookmarkEnd w:id="0"/>
      <w:r>
        <w:rPr>
          <w:rFonts w:ascii="Arial" w:hAnsi="Arial" w:cs="Arial"/>
          <w:b/>
          <w:bCs/>
          <w:color w:val="4F81BD"/>
        </w:rPr>
        <w:t>September 28, 2017</w:t>
      </w:r>
    </w:p>
    <w:p w14:paraId="2041B2D4" w14:textId="77777777" w:rsidR="00E63F00" w:rsidRDefault="00E63F00" w:rsidP="00E63F00">
      <w:pPr>
        <w:spacing w:after="0" w:line="240" w:lineRule="auto"/>
        <w:rPr>
          <w:rFonts w:ascii="Arial" w:hAnsi="Arial" w:cs="Arial"/>
        </w:rPr>
      </w:pPr>
      <w:r>
        <w:rPr>
          <w:rFonts w:ascii="Arial" w:hAnsi="Arial" w:cs="Arial"/>
          <w:color w:val="CFCFCF"/>
          <w:sz w:val="20"/>
          <w:szCs w:val="20"/>
        </w:rPr>
        <w:t> </w:t>
      </w:r>
    </w:p>
    <w:p w14:paraId="137627F7" w14:textId="77777777" w:rsidR="00E63F00" w:rsidRDefault="00E63F00" w:rsidP="00E63F00">
      <w:pPr>
        <w:spacing w:after="0" w:line="240" w:lineRule="auto"/>
        <w:rPr>
          <w:rFonts w:ascii="Arial" w:hAnsi="Arial" w:cs="Arial"/>
        </w:rPr>
      </w:pPr>
      <w:r>
        <w:rPr>
          <w:rFonts w:ascii="Arial" w:hAnsi="Arial" w:cs="Arial"/>
          <w:color w:val="7F7F7F"/>
          <w:sz w:val="32"/>
          <w:szCs w:val="32"/>
        </w:rPr>
        <w:t>ANSI Congressional Standards Update</w:t>
      </w:r>
    </w:p>
    <w:p w14:paraId="36E7E401" w14:textId="77777777" w:rsidR="00E63F00" w:rsidRDefault="00E63F00" w:rsidP="00E63F00">
      <w:pPr>
        <w:spacing w:after="0" w:line="240" w:lineRule="auto"/>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14:paraId="7922D9D2" w14:textId="77777777" w:rsidR="00E63F00" w:rsidRDefault="00E63F00" w:rsidP="00E63F00">
      <w:pPr>
        <w:spacing w:after="0" w:line="240" w:lineRule="auto"/>
        <w:rPr>
          <w:color w:val="1F497D"/>
        </w:rPr>
      </w:pPr>
    </w:p>
    <w:p w14:paraId="490B36DD" w14:textId="77777777"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78F8B329">
          <v:rect id="_x0000_i1025" style="width:468pt;height:1.5pt" o:hralign="center" o:hrstd="t" o:hr="t" fillcolor="#a0a0a0" stroked="f"/>
        </w:pict>
      </w:r>
    </w:p>
    <w:p w14:paraId="4E449393" w14:textId="77777777" w:rsidR="00E63F00" w:rsidRDefault="00E63F00" w:rsidP="00E63F00">
      <w:pPr>
        <w:spacing w:after="0" w:line="240" w:lineRule="auto"/>
      </w:pPr>
      <w:r>
        <w:rPr>
          <w:rFonts w:ascii="Arial" w:hAnsi="Arial" w:cs="Arial"/>
          <w:color w:val="7F7F7F"/>
          <w:sz w:val="28"/>
          <w:szCs w:val="28"/>
        </w:rPr>
        <w:t>HEADLINES</w:t>
      </w:r>
    </w:p>
    <w:p w14:paraId="37DE5FB2" w14:textId="77777777" w:rsidR="00E63F00" w:rsidRDefault="00E63F00" w:rsidP="00E63F00">
      <w:pPr>
        <w:spacing w:after="0" w:line="240" w:lineRule="auto"/>
        <w:rPr>
          <w:rFonts w:ascii="Arial" w:hAnsi="Arial" w:cs="Arial"/>
          <w:sz w:val="20"/>
          <w:szCs w:val="20"/>
        </w:rPr>
      </w:pPr>
      <w:r>
        <w:rPr>
          <w:rFonts w:ascii="Arial" w:hAnsi="Arial" w:cs="Arial"/>
          <w:sz w:val="20"/>
          <w:szCs w:val="20"/>
        </w:rPr>
        <w:t xml:space="preserve">Get caught up on the latest news from ANSI… </w:t>
      </w:r>
    </w:p>
    <w:p w14:paraId="4BBFF6CD" w14:textId="77777777" w:rsidR="00DB3C3F" w:rsidRPr="00DB3C3F" w:rsidRDefault="00DB3C3F" w:rsidP="00DB3C3F">
      <w:pPr>
        <w:spacing w:after="0" w:line="240" w:lineRule="auto"/>
        <w:rPr>
          <w:rFonts w:eastAsia="Calibri"/>
        </w:rPr>
      </w:pPr>
    </w:p>
    <w:p w14:paraId="1E6C024C" w14:textId="7BB1E213" w:rsidR="00DB3C3F" w:rsidRPr="00DB3C3F" w:rsidRDefault="00B41688" w:rsidP="00DB3C3F">
      <w:pPr>
        <w:spacing w:after="0" w:line="240" w:lineRule="auto"/>
        <w:rPr>
          <w:rFonts w:eastAsia="Calibri"/>
        </w:rPr>
      </w:pPr>
      <w:hyperlink r:id="rId6" w:history="1">
        <w:r w:rsidR="00DB3C3F" w:rsidRPr="00DB3C3F">
          <w:rPr>
            <w:rFonts w:ascii="Arial" w:eastAsia="Calibri" w:hAnsi="Arial" w:cs="Arial"/>
            <w:color w:val="0075BE"/>
            <w:sz w:val="20"/>
            <w:szCs w:val="20"/>
            <w:u w:val="single"/>
          </w:rPr>
          <w:t>ANSI Releases Agenda for Joint Member Forum Meeting during World Standards Week 2017</w:t>
        </w:r>
      </w:hyperlink>
    </w:p>
    <w:p w14:paraId="30A0DFB3" w14:textId="3D69C3D1" w:rsidR="00DB3C3F" w:rsidRDefault="00DB3C3F" w:rsidP="00DB3C3F">
      <w:pPr>
        <w:spacing w:after="0" w:line="240" w:lineRule="auto"/>
        <w:rPr>
          <w:rFonts w:ascii="Arial" w:eastAsia="Calibri" w:hAnsi="Arial" w:cs="Arial"/>
          <w:sz w:val="20"/>
          <w:szCs w:val="20"/>
        </w:rPr>
      </w:pPr>
      <w:r w:rsidRPr="00DB3C3F">
        <w:rPr>
          <w:rFonts w:ascii="Arial" w:eastAsia="Calibri" w:hAnsi="Arial" w:cs="Arial"/>
          <w:sz w:val="20"/>
          <w:szCs w:val="20"/>
        </w:rPr>
        <w:t>ANSI has released a preliminary agenda for its Joint Member Forum (JMF) October 19, 2017, in Washington, DC, as part of World Standards Week. With the theme Future Perfect, the JMF will explore emerging areas of technology and expert panelists will address how standards and conformance will serve a substantial role in the revitalization of business and industry in years to come.</w:t>
      </w:r>
    </w:p>
    <w:p w14:paraId="1D8A105E" w14:textId="54A2A370" w:rsidR="00DB3C3F" w:rsidRDefault="00DB3C3F" w:rsidP="00DB3C3F">
      <w:pPr>
        <w:spacing w:after="0" w:line="240" w:lineRule="auto"/>
        <w:rPr>
          <w:rFonts w:ascii="Arial" w:eastAsia="Calibri" w:hAnsi="Arial" w:cs="Arial"/>
          <w:sz w:val="20"/>
          <w:szCs w:val="20"/>
        </w:rPr>
      </w:pPr>
    </w:p>
    <w:p w14:paraId="6DAE3520" w14:textId="3981B42D" w:rsidR="00DB3C3F" w:rsidRPr="00DB3C3F" w:rsidRDefault="00B41688" w:rsidP="00DB3C3F">
      <w:pPr>
        <w:spacing w:after="0" w:line="240" w:lineRule="auto"/>
        <w:rPr>
          <w:rFonts w:ascii="Arial" w:eastAsia="Calibri" w:hAnsi="Arial" w:cs="Arial"/>
          <w:sz w:val="20"/>
          <w:szCs w:val="20"/>
        </w:rPr>
      </w:pPr>
      <w:hyperlink r:id="rId7" w:history="1">
        <w:r w:rsidR="00DB3C3F" w:rsidRPr="00DB3C3F">
          <w:rPr>
            <w:rStyle w:val="Hyperlink"/>
            <w:rFonts w:ascii="Arial" w:eastAsia="Calibri" w:hAnsi="Arial" w:cs="Arial"/>
            <w:sz w:val="20"/>
            <w:szCs w:val="20"/>
          </w:rPr>
          <w:t>ANSI Announces Services Standardization Conferences in Partnership with Singapore</w:t>
        </w:r>
      </w:hyperlink>
    </w:p>
    <w:p w14:paraId="4F38FF6A" w14:textId="495EE00C" w:rsidR="00DB3C3F" w:rsidRDefault="00DB3C3F" w:rsidP="00DB3C3F">
      <w:pPr>
        <w:spacing w:after="0" w:line="240" w:lineRule="auto"/>
        <w:rPr>
          <w:rFonts w:ascii="Arial" w:eastAsia="Calibri" w:hAnsi="Arial" w:cs="Arial"/>
          <w:sz w:val="20"/>
          <w:szCs w:val="20"/>
        </w:rPr>
      </w:pPr>
      <w:r w:rsidRPr="00DB3C3F">
        <w:rPr>
          <w:rFonts w:ascii="Arial" w:eastAsia="Calibri" w:hAnsi="Arial" w:cs="Arial"/>
          <w:sz w:val="20"/>
          <w:szCs w:val="20"/>
        </w:rPr>
        <w:t>In partnership with the national standards and accreditation body of Singapore (SPRING), ANSI will host two services standardization conferences, on October 17-18, 2017, in Washington, DC, as part of World Standards Week (WSW), and on November 2-3, 2017, in Singapore. Both conferences will explore key services standardization areas of common interest to the two nations and identify potential opportunities for joint national standards or international standards.</w:t>
      </w:r>
    </w:p>
    <w:p w14:paraId="57C5FA82" w14:textId="6128385F" w:rsidR="002152BC" w:rsidRDefault="002152BC" w:rsidP="00DB3C3F">
      <w:pPr>
        <w:spacing w:after="0" w:line="240" w:lineRule="auto"/>
        <w:rPr>
          <w:rFonts w:ascii="Arial" w:eastAsia="Calibri" w:hAnsi="Arial" w:cs="Arial"/>
          <w:sz w:val="20"/>
          <w:szCs w:val="20"/>
        </w:rPr>
      </w:pPr>
    </w:p>
    <w:p w14:paraId="2FEB3823" w14:textId="6193D737" w:rsidR="002152BC" w:rsidRDefault="00B41688" w:rsidP="002152BC">
      <w:pPr>
        <w:spacing w:after="0" w:line="240" w:lineRule="auto"/>
      </w:pPr>
      <w:hyperlink r:id="rId8" w:history="1">
        <w:r w:rsidR="002152BC">
          <w:rPr>
            <w:rStyle w:val="Hyperlink"/>
            <w:rFonts w:ascii="Arial" w:hAnsi="Arial" w:cs="Arial"/>
            <w:sz w:val="20"/>
            <w:szCs w:val="20"/>
          </w:rPr>
          <w:t>Standards Alliance and Commerce Department Organize Vietnamese Delegation Visit to the U.S.</w:t>
        </w:r>
      </w:hyperlink>
    </w:p>
    <w:p w14:paraId="6DD56876" w14:textId="77777777" w:rsidR="002152BC" w:rsidRDefault="002152BC" w:rsidP="002152BC">
      <w:pPr>
        <w:spacing w:after="0" w:line="240" w:lineRule="auto"/>
        <w:rPr>
          <w:rFonts w:ascii="Arial" w:hAnsi="Arial" w:cs="Arial"/>
          <w:sz w:val="20"/>
          <w:szCs w:val="20"/>
        </w:rPr>
      </w:pPr>
      <w:r>
        <w:rPr>
          <w:rFonts w:ascii="Arial" w:hAnsi="Arial" w:cs="Arial"/>
          <w:color w:val="2D2E30"/>
          <w:sz w:val="20"/>
          <w:szCs w:val="20"/>
        </w:rPr>
        <w:t>On September 11-15, 2017, ANSI, through its public-private partnership with the United States Agency for International Development (USAID) called the Standards Alliance, together with the U.S. Department of Commerce (</w:t>
      </w:r>
      <w:proofErr w:type="spellStart"/>
      <w:r>
        <w:rPr>
          <w:rFonts w:ascii="Arial" w:hAnsi="Arial" w:cs="Arial"/>
          <w:color w:val="2D2E30"/>
          <w:sz w:val="20"/>
          <w:szCs w:val="20"/>
        </w:rPr>
        <w:t>DoC</w:t>
      </w:r>
      <w:proofErr w:type="spellEnd"/>
      <w:r>
        <w:rPr>
          <w:rFonts w:ascii="Arial" w:hAnsi="Arial" w:cs="Arial"/>
          <w:color w:val="2D2E30"/>
          <w:sz w:val="20"/>
          <w:szCs w:val="20"/>
        </w:rPr>
        <w:t>) and the American Automotive Policy Council (AAPC), organized a delegation visit focused on the U.S. auto industry in Washington, DC, Columbus, OH, and Detroit, MI.</w:t>
      </w:r>
    </w:p>
    <w:p w14:paraId="5F078AF9" w14:textId="77777777" w:rsidR="002152BC" w:rsidRPr="00DB3C3F" w:rsidRDefault="002152BC" w:rsidP="00DB3C3F">
      <w:pPr>
        <w:spacing w:after="0" w:line="240" w:lineRule="auto"/>
        <w:rPr>
          <w:rFonts w:ascii="Arial" w:eastAsia="Calibri" w:hAnsi="Arial" w:cs="Arial"/>
          <w:sz w:val="20"/>
          <w:szCs w:val="20"/>
        </w:rPr>
      </w:pPr>
    </w:p>
    <w:p w14:paraId="3AB56D20" w14:textId="159DF504" w:rsidR="00DB3C3F" w:rsidRPr="00DB3C3F" w:rsidRDefault="00B41688" w:rsidP="00DB3C3F">
      <w:pPr>
        <w:spacing w:after="0" w:line="240" w:lineRule="auto"/>
        <w:rPr>
          <w:rFonts w:eastAsia="Calibri"/>
        </w:rPr>
      </w:pPr>
      <w:hyperlink r:id="rId9" w:history="1">
        <w:r w:rsidR="00DB3C3F" w:rsidRPr="00DB3C3F">
          <w:rPr>
            <w:rFonts w:ascii="Arial" w:eastAsia="Calibri" w:hAnsi="Arial" w:cs="Arial"/>
            <w:color w:val="0075BE"/>
            <w:sz w:val="20"/>
            <w:szCs w:val="20"/>
            <w:u w:val="single"/>
          </w:rPr>
          <w:t>Report of May 19 ANSI Unmanned Aircraft Systems (UAS) Meeting Released</w:t>
        </w:r>
      </w:hyperlink>
    </w:p>
    <w:p w14:paraId="5D2844AE" w14:textId="412A215D" w:rsidR="00DB3C3F" w:rsidRDefault="00DB3C3F" w:rsidP="00DB3C3F">
      <w:pPr>
        <w:spacing w:after="0" w:line="240" w:lineRule="auto"/>
        <w:rPr>
          <w:rFonts w:ascii="Arial" w:eastAsia="Calibri" w:hAnsi="Arial" w:cs="Arial"/>
          <w:color w:val="2D2E30"/>
          <w:sz w:val="20"/>
          <w:szCs w:val="20"/>
          <w:shd w:val="clear" w:color="auto" w:fill="FFFFFF"/>
        </w:rPr>
      </w:pPr>
      <w:r w:rsidRPr="00DB3C3F">
        <w:rPr>
          <w:rFonts w:ascii="Arial" w:eastAsia="Calibri" w:hAnsi="Arial" w:cs="Arial"/>
          <w:color w:val="2D2E30"/>
          <w:sz w:val="20"/>
          <w:szCs w:val="20"/>
          <w:shd w:val="clear" w:color="auto" w:fill="FFFFFF"/>
        </w:rPr>
        <w:t>ANSI has released a summary report of its May 19, 2017, meeting on coordination of standardization activities for unmanned aircraft systems (UAS), also known as drones. The meeting confirmed broad-based support for ANSI to establish the Unmanned Aircraft Systems Standardization Collaborative (UASSC), which will hold its inaugural meeting on September 28, 2017, in Washington, DC.</w:t>
      </w:r>
    </w:p>
    <w:p w14:paraId="084ECBB9" w14:textId="51EA3100" w:rsidR="000D3D8C" w:rsidRDefault="000D3D8C" w:rsidP="00DB3C3F">
      <w:pPr>
        <w:spacing w:after="0" w:line="240" w:lineRule="auto"/>
        <w:rPr>
          <w:rFonts w:ascii="Arial" w:eastAsia="Calibri" w:hAnsi="Arial" w:cs="Arial"/>
          <w:color w:val="2D2E30"/>
          <w:sz w:val="20"/>
          <w:szCs w:val="20"/>
          <w:shd w:val="clear" w:color="auto" w:fill="FFFFFF"/>
        </w:rPr>
      </w:pPr>
    </w:p>
    <w:p w14:paraId="1661A06A" w14:textId="2B2C6A54" w:rsidR="000D3D8C" w:rsidRDefault="00B41688" w:rsidP="000D3D8C">
      <w:pPr>
        <w:spacing w:after="0" w:line="240" w:lineRule="auto"/>
      </w:pPr>
      <w:hyperlink r:id="rId10" w:history="1">
        <w:r w:rsidR="000D3D8C">
          <w:rPr>
            <w:rStyle w:val="Hyperlink"/>
            <w:rFonts w:ascii="Arial" w:hAnsi="Arial" w:cs="Arial"/>
            <w:sz w:val="20"/>
            <w:szCs w:val="20"/>
          </w:rPr>
          <w:t>America Makes and ANSI Hold Phase 2 Kick-off Meeting for Additive Manufacturing Standardization Collaborative</w:t>
        </w:r>
      </w:hyperlink>
    </w:p>
    <w:p w14:paraId="3A53B828" w14:textId="77777777" w:rsidR="000D3D8C" w:rsidRDefault="000D3D8C" w:rsidP="000D3D8C">
      <w:pPr>
        <w:spacing w:after="0" w:line="240" w:lineRule="auto"/>
        <w:rPr>
          <w:rFonts w:ascii="Arial" w:hAnsi="Arial" w:cs="Arial"/>
          <w:sz w:val="20"/>
          <w:szCs w:val="20"/>
        </w:rPr>
      </w:pPr>
      <w:r>
        <w:rPr>
          <w:rFonts w:ascii="Arial" w:hAnsi="Arial" w:cs="Arial"/>
          <w:sz w:val="20"/>
          <w:szCs w:val="20"/>
        </w:rPr>
        <w:t>On September 7, America Makes</w:t>
      </w:r>
      <w:r>
        <w:rPr>
          <w:rFonts w:ascii="Arial" w:hAnsi="Arial" w:cs="Arial"/>
          <w:b/>
          <w:bCs/>
          <w:sz w:val="20"/>
          <w:szCs w:val="20"/>
        </w:rPr>
        <w:t xml:space="preserve"> </w:t>
      </w:r>
      <w:r>
        <w:rPr>
          <w:rFonts w:ascii="Arial" w:hAnsi="Arial" w:cs="Arial"/>
          <w:sz w:val="20"/>
          <w:szCs w:val="20"/>
        </w:rPr>
        <w:t>and ANSI held a kick-off meeting in Philadelphia to launch phase 2 of the America Makes &amp; ANSI Additive Manufacturing Standardization Collaborative (AMSC). As the group is working to expand its reach, the agenda included breakout discussions with stakeholders from the following industry-sectors: aerospace/defense, medical, ground vehicle/heavy equipment, energy, and industrial &amp; commercial machinery.</w:t>
      </w:r>
    </w:p>
    <w:p w14:paraId="2066C111" w14:textId="21096A84" w:rsidR="000D3D8C" w:rsidRDefault="000D3D8C" w:rsidP="00DB3C3F">
      <w:pPr>
        <w:spacing w:after="0" w:line="240" w:lineRule="auto"/>
        <w:rPr>
          <w:rFonts w:ascii="Arial" w:eastAsia="Calibri" w:hAnsi="Arial" w:cs="Arial"/>
          <w:color w:val="2D2E30"/>
          <w:sz w:val="20"/>
          <w:szCs w:val="20"/>
          <w:shd w:val="clear" w:color="auto" w:fill="FFFFFF"/>
        </w:rPr>
      </w:pPr>
    </w:p>
    <w:p w14:paraId="7D69507F" w14:textId="55F8C2F3" w:rsidR="00DB3C3F" w:rsidRPr="00DB3C3F" w:rsidRDefault="00B41688" w:rsidP="00DB3C3F">
      <w:pPr>
        <w:spacing w:after="0" w:line="240" w:lineRule="auto"/>
        <w:rPr>
          <w:rFonts w:eastAsia="Calibri"/>
        </w:rPr>
      </w:pPr>
      <w:hyperlink r:id="rId11" w:history="1">
        <w:r w:rsidR="00DB3C3F" w:rsidRPr="00DB3C3F">
          <w:rPr>
            <w:rFonts w:ascii="Arial" w:eastAsia="Calibri" w:hAnsi="Arial" w:cs="Arial"/>
            <w:color w:val="0075BE"/>
            <w:sz w:val="20"/>
            <w:szCs w:val="20"/>
            <w:u w:val="single"/>
          </w:rPr>
          <w:t>ANSI Launches Pilot Program for Certification Bodies Seeking Accreditation to BRC Global Standard for Consumer Products Issue 4</w:t>
        </w:r>
      </w:hyperlink>
    </w:p>
    <w:p w14:paraId="4C4216EA" w14:textId="77777777" w:rsidR="00DB3C3F" w:rsidRPr="00DB3C3F" w:rsidRDefault="00DB3C3F" w:rsidP="00DB3C3F">
      <w:pPr>
        <w:spacing w:after="0" w:line="240" w:lineRule="auto"/>
        <w:rPr>
          <w:rFonts w:ascii="Arial" w:eastAsia="Calibri" w:hAnsi="Arial" w:cs="Arial"/>
          <w:color w:val="2D2E30"/>
          <w:sz w:val="20"/>
          <w:szCs w:val="20"/>
        </w:rPr>
      </w:pPr>
      <w:r w:rsidRPr="00DB3C3F">
        <w:rPr>
          <w:rFonts w:ascii="Arial" w:eastAsia="Calibri" w:hAnsi="Arial" w:cs="Arial"/>
          <w:color w:val="2D2E30"/>
          <w:sz w:val="20"/>
          <w:szCs w:val="20"/>
        </w:rPr>
        <w:t>ANSI has launched a Pilot Accreditation Program for certification bodies seeking accreditation to BRC Global Standard for Consumer Products Issue 4. ANSI is accepting applications for the program until Friday, October 20, 2017.</w:t>
      </w:r>
    </w:p>
    <w:p w14:paraId="4AD440BB" w14:textId="5965E048" w:rsidR="00E63F00" w:rsidRPr="008D297B" w:rsidRDefault="00E63F00" w:rsidP="00E63F00">
      <w:pPr>
        <w:spacing w:after="0" w:line="240" w:lineRule="auto"/>
        <w:rPr>
          <w:rFonts w:ascii="Arial" w:eastAsia="Calibri" w:hAnsi="Arial" w:cs="Arial"/>
          <w:sz w:val="20"/>
          <w:szCs w:val="20"/>
        </w:rPr>
      </w:pPr>
    </w:p>
    <w:p w14:paraId="39BBDB51" w14:textId="06BEDD21" w:rsidR="00DB3C3F" w:rsidRPr="00DB3C3F" w:rsidRDefault="00B41688" w:rsidP="00DB3C3F">
      <w:pPr>
        <w:spacing w:after="0" w:line="240" w:lineRule="auto"/>
        <w:rPr>
          <w:rFonts w:eastAsia="Calibri"/>
          <w:color w:val="0075BE"/>
          <w:u w:val="single"/>
        </w:rPr>
      </w:pPr>
      <w:hyperlink r:id="rId12" w:history="1">
        <w:r w:rsidR="00DB3C3F" w:rsidRPr="00DB3C3F">
          <w:rPr>
            <w:rFonts w:ascii="Arial" w:eastAsia="Calibri" w:hAnsi="Arial" w:cs="Arial"/>
            <w:color w:val="0075BE"/>
            <w:sz w:val="20"/>
            <w:szCs w:val="20"/>
            <w:u w:val="single"/>
          </w:rPr>
          <w:t xml:space="preserve">People on the Move </w:t>
        </w:r>
      </w:hyperlink>
    </w:p>
    <w:p w14:paraId="76D981B2" w14:textId="77777777" w:rsidR="00DB3C3F" w:rsidRPr="00DB3C3F" w:rsidRDefault="00DB3C3F" w:rsidP="00DB3C3F">
      <w:pPr>
        <w:spacing w:after="0" w:line="240" w:lineRule="auto"/>
        <w:rPr>
          <w:rFonts w:ascii="Arial" w:eastAsia="Calibri" w:hAnsi="Arial" w:cs="Arial"/>
          <w:sz w:val="20"/>
          <w:szCs w:val="20"/>
        </w:rPr>
      </w:pPr>
      <w:r w:rsidRPr="00DB3C3F">
        <w:rPr>
          <w:rFonts w:ascii="Arial" w:eastAsia="Calibri" w:hAnsi="Arial" w:cs="Arial"/>
          <w:i/>
          <w:iCs/>
          <w:sz w:val="20"/>
          <w:szCs w:val="20"/>
        </w:rPr>
        <w:t xml:space="preserve">People on the Move </w:t>
      </w:r>
      <w:r w:rsidRPr="00DB3C3F">
        <w:rPr>
          <w:rFonts w:ascii="Arial" w:eastAsia="Calibri" w:hAnsi="Arial" w:cs="Arial"/>
          <w:sz w:val="20"/>
          <w:szCs w:val="20"/>
        </w:rPr>
        <w:t xml:space="preserve">highlights the career advancements of high-level trailblazers working professionally in diverse areas of standardization, contributing every day to the strength and success of the U.S. </w:t>
      </w:r>
      <w:proofErr w:type="gramStart"/>
      <w:r w:rsidRPr="00DB3C3F">
        <w:rPr>
          <w:rFonts w:ascii="Arial" w:eastAsia="Calibri" w:hAnsi="Arial" w:cs="Arial"/>
          <w:sz w:val="20"/>
          <w:szCs w:val="20"/>
        </w:rPr>
        <w:lastRenderedPageBreak/>
        <w:t>standards</w:t>
      </w:r>
      <w:proofErr w:type="gramEnd"/>
      <w:r w:rsidRPr="00DB3C3F">
        <w:rPr>
          <w:rFonts w:ascii="Arial" w:eastAsia="Calibri" w:hAnsi="Arial" w:cs="Arial"/>
          <w:sz w:val="20"/>
          <w:szCs w:val="20"/>
        </w:rPr>
        <w:t xml:space="preserve"> and conformance community. In this issue: Disaster Recovery Institute International (DRI) and the Scaffold &amp; Access Industry Association (SIA). </w:t>
      </w:r>
    </w:p>
    <w:p w14:paraId="2EDB8F0F" w14:textId="77777777" w:rsidR="00E63F00" w:rsidRPr="00986FA9" w:rsidRDefault="00E63F00" w:rsidP="00E63F00">
      <w:pPr>
        <w:spacing w:after="0" w:line="240" w:lineRule="auto"/>
        <w:rPr>
          <w:rFonts w:ascii="Arial" w:hAnsi="Arial" w:cs="Arial"/>
          <w:b/>
          <w:bCs/>
          <w:sz w:val="20"/>
          <w:szCs w:val="20"/>
          <w:highlight w:val="yellow"/>
        </w:rPr>
      </w:pPr>
    </w:p>
    <w:p w14:paraId="03C79DF5" w14:textId="0E227DBB" w:rsidR="00CC35F5" w:rsidRDefault="00B41688" w:rsidP="00CC35F5">
      <w:pPr>
        <w:spacing w:after="0" w:line="240" w:lineRule="auto"/>
        <w:rPr>
          <w:color w:val="0075BE"/>
          <w:u w:val="single"/>
        </w:rPr>
      </w:pPr>
      <w:hyperlink r:id="rId13" w:history="1">
        <w:r w:rsidR="00CC35F5">
          <w:rPr>
            <w:rStyle w:val="Hyperlink"/>
            <w:rFonts w:ascii="Arial" w:hAnsi="Arial" w:cs="Arial"/>
            <w:sz w:val="20"/>
            <w:szCs w:val="20"/>
          </w:rPr>
          <w:t xml:space="preserve">Did You Know? </w:t>
        </w:r>
      </w:hyperlink>
    </w:p>
    <w:p w14:paraId="1C036EC3" w14:textId="77777777" w:rsidR="00CC35F5" w:rsidRDefault="00CC35F5" w:rsidP="00CC35F5">
      <w:pPr>
        <w:spacing w:after="0" w:line="240" w:lineRule="auto"/>
        <w:rPr>
          <w:rFonts w:ascii="Arial" w:hAnsi="Arial" w:cs="Arial"/>
          <w:color w:val="2D2E30"/>
          <w:sz w:val="20"/>
          <w:szCs w:val="20"/>
        </w:rPr>
      </w:pPr>
      <w:r>
        <w:rPr>
          <w:rFonts w:ascii="Arial" w:hAnsi="Arial" w:cs="Arial"/>
          <w:i/>
          <w:iCs/>
          <w:color w:val="2D2E30"/>
          <w:sz w:val="20"/>
          <w:szCs w:val="20"/>
        </w:rPr>
        <w:t>Did You Know</w:t>
      </w:r>
      <w:r>
        <w:rPr>
          <w:rFonts w:ascii="Arial" w:hAnsi="Arial" w:cs="Arial"/>
          <w:color w:val="2D2E30"/>
          <w:sz w:val="20"/>
          <w:szCs w:val="20"/>
        </w:rPr>
        <w:t xml:space="preserve">? </w:t>
      </w:r>
      <w:proofErr w:type="gramStart"/>
      <w:r>
        <w:rPr>
          <w:rFonts w:ascii="Arial" w:hAnsi="Arial" w:cs="Arial"/>
          <w:color w:val="2D2E30"/>
          <w:sz w:val="20"/>
          <w:szCs w:val="20"/>
        </w:rPr>
        <w:t>offers</w:t>
      </w:r>
      <w:proofErr w:type="gramEnd"/>
      <w:r>
        <w:rPr>
          <w:rFonts w:ascii="Arial" w:hAnsi="Arial" w:cs="Arial"/>
          <w:color w:val="2D2E30"/>
          <w:sz w:val="20"/>
          <w:szCs w:val="20"/>
        </w:rPr>
        <w:t xml:space="preserve"> a quick look at the broad scope of activities underway within the ANSI Federation of members and partners, highlighting recent accomplishments and new resources related to standardization. In this issue: the Building Performance Institute (BPI), Power Tool Institute (PTI), TUV </w:t>
      </w:r>
      <w:proofErr w:type="spellStart"/>
      <w:r>
        <w:rPr>
          <w:rFonts w:ascii="Arial" w:hAnsi="Arial" w:cs="Arial"/>
          <w:color w:val="2D2E30"/>
          <w:sz w:val="20"/>
          <w:szCs w:val="20"/>
        </w:rPr>
        <w:t>Rheinland</w:t>
      </w:r>
      <w:proofErr w:type="spellEnd"/>
      <w:r>
        <w:rPr>
          <w:rFonts w:ascii="Arial" w:hAnsi="Arial" w:cs="Arial"/>
          <w:color w:val="2D2E30"/>
          <w:sz w:val="20"/>
          <w:szCs w:val="20"/>
        </w:rPr>
        <w:t>, and the Water Quality Association (WQA).</w:t>
      </w:r>
    </w:p>
    <w:p w14:paraId="50874AB9" w14:textId="4ABCEF81" w:rsidR="00CC35F5" w:rsidRDefault="00CC35F5" w:rsidP="00CC35F5">
      <w:pPr>
        <w:spacing w:after="0" w:line="240" w:lineRule="auto"/>
      </w:pPr>
    </w:p>
    <w:p w14:paraId="7D635883" w14:textId="5B2FB6DE"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77FE159E">
          <v:rect id="_x0000_i1026" style="width:468pt;height:1.5pt" o:hralign="center" o:hrstd="t" o:hr="t" fillcolor="#a0a0a0" stroked="f"/>
        </w:pict>
      </w:r>
    </w:p>
    <w:p w14:paraId="67479119" w14:textId="77777777" w:rsidR="00E63F00" w:rsidRDefault="00E63F00" w:rsidP="00E63F00">
      <w:pPr>
        <w:spacing w:after="0" w:line="240" w:lineRule="auto"/>
      </w:pPr>
      <w:r>
        <w:rPr>
          <w:rFonts w:ascii="Arial" w:hAnsi="Arial" w:cs="Arial"/>
          <w:color w:val="7F7F7F"/>
          <w:sz w:val="28"/>
          <w:szCs w:val="28"/>
        </w:rPr>
        <w:t>SOCIAL MEDIA</w:t>
      </w:r>
    </w:p>
    <w:p w14:paraId="3F96617F" w14:textId="77777777" w:rsidR="00E63F00" w:rsidRDefault="00E63F00" w:rsidP="00E63F00">
      <w:pPr>
        <w:spacing w:after="0" w:line="240" w:lineRule="auto"/>
      </w:pPr>
      <w:r>
        <w:rPr>
          <w:rFonts w:ascii="Arial" w:hAnsi="Arial" w:cs="Arial"/>
          <w:sz w:val="20"/>
          <w:szCs w:val="20"/>
        </w:rPr>
        <w:t>Check us out on …</w:t>
      </w:r>
    </w:p>
    <w:p w14:paraId="072710D1" w14:textId="77777777" w:rsidR="00E63F00" w:rsidRDefault="00E63F00" w:rsidP="00E63F00">
      <w:pPr>
        <w:spacing w:after="240" w:line="240" w:lineRule="auto"/>
        <w:rPr>
          <w:rFonts w:ascii="Arial" w:hAnsi="Arial" w:cs="Arial"/>
          <w:sz w:val="20"/>
          <w:szCs w:val="20"/>
          <w:lang w:eastAsia="ar-SA"/>
        </w:rPr>
      </w:pPr>
      <w:r>
        <w:rPr>
          <w:noProof/>
        </w:rPr>
        <w:drawing>
          <wp:inline distT="0" distB="0" distL="0" distR="0" wp14:anchorId="6760A68E" wp14:editId="01E279D8">
            <wp:extent cx="190500" cy="190500"/>
            <wp:effectExtent l="0" t="0" r="0" b="0"/>
            <wp:docPr id="6" name="Picture 6" descr="cid:image001.jpg@01D30A1C.5A65CF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0A1C.5A65CF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14:anchorId="6869084B" wp14:editId="20700143">
            <wp:extent cx="781050" cy="190500"/>
            <wp:effectExtent l="0" t="0" r="0" b="0"/>
            <wp:docPr id="5" name="Picture 5" descr="cid:image002.jpg@01D30A1C.5A65CF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30A1C.5A65CF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14:anchorId="03ED33EC" wp14:editId="3DED8A46">
            <wp:extent cx="676275" cy="190500"/>
            <wp:effectExtent l="0" t="0" r="9525" b="0"/>
            <wp:docPr id="4" name="Picture 4" descr="cid:image003.jpg@01D30A1C.5A65CF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30A1C.5A65CF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14:anchorId="5CDE7958" wp14:editId="5DE1FD9B">
            <wp:extent cx="571500" cy="228600"/>
            <wp:effectExtent l="0" t="0" r="0" b="0"/>
            <wp:docPr id="3" name="Picture 3" descr="cid:image004.jpg@01D30A1C.5A65CF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30A1C.5A65CF2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14:anchorId="41CB1EF1" wp14:editId="286ED227">
            <wp:extent cx="781050" cy="228600"/>
            <wp:effectExtent l="0" t="0" r="0" b="0"/>
            <wp:docPr id="2" name="Picture 2" descr="cid:image005.jpg@01D30A1C.5A65CF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30A1C.5A65CF2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14:anchorId="3E80EA66" wp14:editId="72AD28CA">
            <wp:extent cx="228600" cy="228600"/>
            <wp:effectExtent l="0" t="0" r="0" b="0"/>
            <wp:docPr id="1" name="Picture 1" descr="cid:image006.jpg@01D30A1C.5A65CF2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0A1C.5A65CF2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14:paraId="00BCE6F0" w14:textId="77777777"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4F70D258">
          <v:rect id="_x0000_i1027" style="width:468pt;height:1.5pt" o:hralign="center" o:hrstd="t" o:hr="t" fillcolor="#a0a0a0" stroked="f"/>
        </w:pict>
      </w:r>
    </w:p>
    <w:p w14:paraId="69F443D3" w14:textId="77777777" w:rsidR="00E63F00" w:rsidRDefault="00E63F00" w:rsidP="00E63F00">
      <w:pPr>
        <w:spacing w:after="0" w:line="240" w:lineRule="auto"/>
        <w:rPr>
          <w:rFonts w:ascii="Arial" w:hAnsi="Arial" w:cs="Arial"/>
        </w:rPr>
      </w:pPr>
    </w:p>
    <w:p w14:paraId="5ADAF029" w14:textId="77777777" w:rsidR="00E63F00" w:rsidRDefault="00E63F00" w:rsidP="00E63F00">
      <w:pPr>
        <w:spacing w:after="0" w:line="240" w:lineRule="auto"/>
        <w:rPr>
          <w:rFonts w:ascii="Arial" w:hAnsi="Arial" w:cs="Arial"/>
        </w:rPr>
      </w:pPr>
      <w:r>
        <w:rPr>
          <w:rFonts w:ascii="Arial" w:hAnsi="Arial" w:cs="Arial"/>
          <w:color w:val="7F7F7F"/>
          <w:sz w:val="28"/>
          <w:szCs w:val="28"/>
        </w:rPr>
        <w:t xml:space="preserve">PUBLICATIONS                                                                  </w:t>
      </w:r>
    </w:p>
    <w:p w14:paraId="1C3C3987" w14:textId="77777777" w:rsidR="00E63F00" w:rsidRDefault="00E63F00" w:rsidP="00E63F00">
      <w:pPr>
        <w:spacing w:after="0" w:line="240" w:lineRule="auto"/>
        <w:rPr>
          <w:rFonts w:ascii="Arial" w:hAnsi="Arial" w:cs="Arial"/>
          <w:sz w:val="20"/>
          <w:szCs w:val="20"/>
        </w:rPr>
      </w:pPr>
      <w:r>
        <w:rPr>
          <w:rFonts w:ascii="Arial" w:hAnsi="Arial" w:cs="Arial"/>
          <w:sz w:val="20"/>
          <w:szCs w:val="20"/>
        </w:rPr>
        <w:t>Take advantage of more great information…</w:t>
      </w:r>
    </w:p>
    <w:p w14:paraId="134B116E" w14:textId="77777777" w:rsidR="005A7D21" w:rsidRPr="005A7D21" w:rsidRDefault="005A7D21" w:rsidP="005A7D21">
      <w:pPr>
        <w:spacing w:after="0" w:line="240" w:lineRule="auto"/>
        <w:rPr>
          <w:rFonts w:eastAsia="Calibri"/>
          <w:b/>
        </w:rPr>
      </w:pPr>
    </w:p>
    <w:p w14:paraId="28F91E30" w14:textId="637825B2" w:rsidR="005A7D21" w:rsidRPr="005A7D21" w:rsidRDefault="00B41688" w:rsidP="005A7D21">
      <w:pPr>
        <w:spacing w:after="0" w:line="240" w:lineRule="auto"/>
        <w:rPr>
          <w:rFonts w:eastAsia="Calibri"/>
          <w:b/>
          <w:color w:val="0075BE"/>
          <w:u w:val="single"/>
        </w:rPr>
      </w:pPr>
      <w:hyperlink r:id="rId32" w:history="1">
        <w:r w:rsidR="005A7D21" w:rsidRPr="005A7D21">
          <w:rPr>
            <w:rFonts w:ascii="Arial" w:eastAsia="Calibri" w:hAnsi="Arial" w:cs="Arial"/>
            <w:b/>
            <w:color w:val="0563C1"/>
            <w:sz w:val="20"/>
            <w:szCs w:val="20"/>
            <w:u w:val="single"/>
            <w:lang w:eastAsia="ar-SA"/>
          </w:rPr>
          <w:t>Standards Action – September 22</w:t>
        </w:r>
      </w:hyperlink>
    </w:p>
    <w:p w14:paraId="17BE2279" w14:textId="7807EF66" w:rsidR="00E63F00" w:rsidRPr="00AB2FBF" w:rsidRDefault="00E63F00" w:rsidP="005A7D21">
      <w:pPr>
        <w:spacing w:after="5" w:line="240" w:lineRule="auto"/>
        <w:rPr>
          <w:rFonts w:eastAsia="Calibri"/>
        </w:rPr>
      </w:pPr>
      <w:r w:rsidRPr="00AB2FBF">
        <w:rPr>
          <w:rFonts w:ascii="Arial" w:eastAsia="Calibri" w:hAnsi="Arial" w:cs="Arial"/>
          <w:color w:val="000000"/>
          <w:sz w:val="20"/>
          <w:szCs w:val="20"/>
          <w:lang w:eastAsia="ar-SA"/>
        </w:rPr>
        <w:t>ANSI’s key public review vehicle enables effective participation in the standards development process.</w:t>
      </w:r>
    </w:p>
    <w:p w14:paraId="743D3F51" w14:textId="77777777" w:rsidR="00E63F00" w:rsidRDefault="00E63F00" w:rsidP="00E63F00">
      <w:pPr>
        <w:spacing w:after="0" w:line="240" w:lineRule="auto"/>
        <w:rPr>
          <w:rFonts w:ascii="Arial" w:hAnsi="Arial" w:cs="Arial"/>
          <w:sz w:val="20"/>
          <w:szCs w:val="20"/>
          <w:lang w:eastAsia="ar-SA"/>
        </w:rPr>
      </w:pPr>
    </w:p>
    <w:p w14:paraId="6CB2F714" w14:textId="77777777" w:rsidR="00E63F00" w:rsidRDefault="00B41688" w:rsidP="00E63F00">
      <w:pPr>
        <w:spacing w:after="0" w:line="240" w:lineRule="auto"/>
        <w:rPr>
          <w:rFonts w:ascii="Arial" w:hAnsi="Arial" w:cs="Arial"/>
          <w:sz w:val="20"/>
          <w:szCs w:val="20"/>
          <w:lang w:eastAsia="ar-SA"/>
        </w:rPr>
      </w:pPr>
      <w:hyperlink r:id="rId33" w:history="1">
        <w:r w:rsidR="00E63F00">
          <w:rPr>
            <w:rStyle w:val="Hyperlink"/>
            <w:rFonts w:ascii="Arial" w:hAnsi="Arial" w:cs="Arial"/>
            <w:b/>
            <w:bCs/>
            <w:color w:val="0075BE"/>
            <w:sz w:val="20"/>
            <w:szCs w:val="20"/>
            <w:lang w:eastAsia="ar-SA"/>
          </w:rPr>
          <w:t xml:space="preserve">United States Standards Strategy (USSS) </w:t>
        </w:r>
      </w:hyperlink>
      <w:r w:rsidR="00E63F00">
        <w:rPr>
          <w:rFonts w:ascii="Arial" w:hAnsi="Arial" w:cs="Arial"/>
          <w:b/>
          <w:bCs/>
          <w:color w:val="3A6699"/>
          <w:sz w:val="20"/>
          <w:szCs w:val="20"/>
          <w:u w:val="single"/>
          <w:lang w:eastAsia="ar-SA"/>
        </w:rPr>
        <w:br/>
      </w:r>
      <w:r w:rsidR="00E63F00">
        <w:rPr>
          <w:rFonts w:ascii="Arial" w:hAnsi="Arial" w:cs="Arial"/>
          <w:sz w:val="20"/>
          <w:szCs w:val="20"/>
          <w:lang w:eastAsia="ar-SA"/>
        </w:rPr>
        <w:t xml:space="preserve">The </w:t>
      </w:r>
      <w:r w:rsidR="00E63F00">
        <w:rPr>
          <w:rFonts w:ascii="Arial" w:hAnsi="Arial" w:cs="Arial"/>
          <w:i/>
          <w:iCs/>
          <w:sz w:val="20"/>
          <w:szCs w:val="20"/>
          <w:lang w:eastAsia="ar-SA"/>
        </w:rPr>
        <w:t>United States Standards Strategy</w:t>
      </w:r>
      <w:r w:rsidR="00E63F00">
        <w:rPr>
          <w:rFonts w:ascii="Arial" w:hAnsi="Arial" w:cs="Arial"/>
          <w:sz w:val="20"/>
          <w:szCs w:val="20"/>
          <w:lang w:eastAsia="ar-SA"/>
        </w:rPr>
        <w:t xml:space="preserve"> provides a framework to further advance trade and a vision for the future of the U.S. standards system in today’s globally competitive economy.</w:t>
      </w:r>
    </w:p>
    <w:p w14:paraId="28BDAB09" w14:textId="77777777" w:rsidR="00E63F00" w:rsidRDefault="00E63F00" w:rsidP="00E63F00">
      <w:pPr>
        <w:spacing w:after="0" w:line="240" w:lineRule="auto"/>
        <w:rPr>
          <w:rFonts w:ascii="Arial" w:hAnsi="Arial" w:cs="Arial"/>
          <w:sz w:val="20"/>
          <w:szCs w:val="20"/>
          <w:lang w:eastAsia="ar-SA"/>
        </w:rPr>
      </w:pPr>
    </w:p>
    <w:p w14:paraId="0F5739FC" w14:textId="77777777" w:rsidR="00E63F00" w:rsidRDefault="00B41688" w:rsidP="00E63F00">
      <w:pPr>
        <w:spacing w:after="0" w:line="240" w:lineRule="auto"/>
        <w:rPr>
          <w:rFonts w:ascii="Arial" w:hAnsi="Arial" w:cs="Arial"/>
          <w:sz w:val="20"/>
          <w:szCs w:val="20"/>
          <w:lang w:eastAsia="ar-SA"/>
        </w:rPr>
      </w:pPr>
      <w:hyperlink r:id="rId34" w:history="1">
        <w:r w:rsidR="00E63F00">
          <w:rPr>
            <w:rStyle w:val="Hyperlink"/>
            <w:rFonts w:ascii="Arial" w:hAnsi="Arial" w:cs="Arial"/>
            <w:b/>
            <w:bCs/>
            <w:color w:val="0075BE"/>
            <w:sz w:val="20"/>
            <w:szCs w:val="20"/>
            <w:lang w:eastAsia="ar-SA"/>
          </w:rPr>
          <w:t xml:space="preserve">United States Conformity Assessment Principles (USCAP) </w:t>
        </w:r>
      </w:hyperlink>
      <w:r w:rsidR="00E63F00">
        <w:rPr>
          <w:rFonts w:ascii="Arial" w:hAnsi="Arial" w:cs="Arial"/>
          <w:color w:val="0075BE"/>
          <w:sz w:val="20"/>
          <w:szCs w:val="20"/>
          <w:u w:val="single"/>
        </w:rPr>
        <w:br/>
      </w:r>
      <w:r w:rsidR="00E63F00">
        <w:rPr>
          <w:rFonts w:ascii="Arial" w:hAnsi="Arial" w:cs="Arial"/>
          <w:sz w:val="20"/>
          <w:szCs w:val="20"/>
          <w:lang w:eastAsia="ar-SA"/>
        </w:rPr>
        <w:t xml:space="preserve">The </w:t>
      </w:r>
      <w:r w:rsidR="00E63F00">
        <w:rPr>
          <w:rFonts w:ascii="Arial" w:hAnsi="Arial" w:cs="Arial"/>
          <w:i/>
          <w:iCs/>
          <w:sz w:val="20"/>
          <w:szCs w:val="20"/>
          <w:lang w:eastAsia="ar-SA"/>
        </w:rPr>
        <w:t>United States Conformity Assessment Principles</w:t>
      </w:r>
      <w:r w:rsidR="00E63F00">
        <w:rPr>
          <w:rFonts w:ascii="Arial" w:hAnsi="Arial" w:cs="Arial"/>
          <w:sz w:val="20"/>
          <w:szCs w:val="20"/>
          <w:lang w:eastAsia="ar-SA"/>
        </w:rPr>
        <w:t xml:space="preserve"> articulates how U.S. conformity assessment activities foster confidence while avoiding the creation of unnecessary barriers to trade.</w:t>
      </w:r>
    </w:p>
    <w:p w14:paraId="2058377D" w14:textId="77777777" w:rsidR="00E63F00" w:rsidRDefault="00E63F00" w:rsidP="00E63F00">
      <w:pPr>
        <w:spacing w:after="0" w:line="240" w:lineRule="auto"/>
        <w:rPr>
          <w:rFonts w:ascii="Arial" w:hAnsi="Arial" w:cs="Arial"/>
          <w:sz w:val="20"/>
          <w:szCs w:val="20"/>
          <w:lang w:eastAsia="ar-SA"/>
        </w:rPr>
      </w:pPr>
    </w:p>
    <w:p w14:paraId="73558010" w14:textId="77777777" w:rsidR="00E63F00" w:rsidRDefault="00B41688" w:rsidP="00E63F00">
      <w:pPr>
        <w:spacing w:after="240" w:line="240" w:lineRule="auto"/>
        <w:rPr>
          <w:rFonts w:ascii="Arial" w:hAnsi="Arial" w:cs="Arial"/>
          <w:color w:val="FFFFFF"/>
          <w:sz w:val="20"/>
          <w:szCs w:val="20"/>
          <w:lang w:eastAsia="ar-SA"/>
        </w:rPr>
      </w:pPr>
      <w:hyperlink r:id="rId35" w:history="1">
        <w:r w:rsidR="00E63F00">
          <w:rPr>
            <w:rStyle w:val="Hyperlink"/>
            <w:rFonts w:ascii="Arial" w:hAnsi="Arial" w:cs="Arial"/>
            <w:b/>
            <w:bCs/>
            <w:color w:val="0075BE"/>
            <w:sz w:val="20"/>
            <w:szCs w:val="20"/>
            <w:lang w:eastAsia="ar-SA"/>
          </w:rPr>
          <w:t>2015 – 2016 Annual Report</w:t>
        </w:r>
      </w:hyperlink>
      <w:r w:rsidR="00E63F00">
        <w:rPr>
          <w:rFonts w:ascii="Arial" w:hAnsi="Arial" w:cs="Arial"/>
          <w:b/>
          <w:bCs/>
          <w:color w:val="3A6699"/>
          <w:sz w:val="20"/>
          <w:szCs w:val="20"/>
          <w:u w:val="single"/>
          <w:lang w:eastAsia="ar-SA"/>
        </w:rPr>
        <w:br/>
      </w:r>
      <w:proofErr w:type="gramStart"/>
      <w:r w:rsidR="00E63F00">
        <w:rPr>
          <w:rFonts w:ascii="Arial" w:hAnsi="Arial" w:cs="Arial"/>
          <w:sz w:val="20"/>
          <w:szCs w:val="20"/>
          <w:lang w:eastAsia="ar-SA"/>
        </w:rPr>
        <w:t>The</w:t>
      </w:r>
      <w:proofErr w:type="gramEnd"/>
      <w:r w:rsidR="00E63F00">
        <w:rPr>
          <w:rFonts w:ascii="Arial" w:hAnsi="Arial" w:cs="Arial"/>
          <w:sz w:val="20"/>
          <w:szCs w:val="20"/>
          <w:lang w:eastAsia="ar-SA"/>
        </w:rPr>
        <w:t xml:space="preserve"> 2016 annual report,</w:t>
      </w:r>
      <w:r w:rsidR="00E63F00">
        <w:rPr>
          <w:rFonts w:ascii="Arial" w:hAnsi="Arial" w:cs="Arial"/>
          <w:i/>
          <w:iCs/>
          <w:color w:val="2D2E30"/>
          <w:sz w:val="20"/>
          <w:szCs w:val="20"/>
        </w:rPr>
        <w:t xml:space="preserve"> Collaborative Standardization Solutions for a Strong Nation and a Safer World</w:t>
      </w:r>
      <w:r w:rsidR="00E63F00">
        <w:rPr>
          <w:rFonts w:ascii="Arial" w:hAnsi="Arial" w:cs="Arial"/>
          <w:i/>
          <w:iCs/>
          <w:sz w:val="20"/>
          <w:szCs w:val="20"/>
          <w:lang w:eastAsia="ar-SA"/>
        </w:rPr>
        <w:t>,</w:t>
      </w:r>
      <w:r w:rsidR="00E63F00">
        <w:rPr>
          <w:rFonts w:ascii="Arial" w:hAnsi="Arial" w:cs="Arial"/>
          <w:sz w:val="20"/>
          <w:szCs w:val="20"/>
          <w:lang w:eastAsia="ar-SA"/>
        </w:rPr>
        <w:t xml:space="preserve"> provides a summary of recent work carried out by ANSI and its constituents in support of ANSI’s mission.</w:t>
      </w:r>
    </w:p>
    <w:p w14:paraId="321ED4DB" w14:textId="77777777" w:rsidR="00E63F00" w:rsidRDefault="00B41688" w:rsidP="00E63F00">
      <w:pPr>
        <w:spacing w:after="240" w:line="240" w:lineRule="auto"/>
        <w:rPr>
          <w:rFonts w:ascii="Arial" w:hAnsi="Arial" w:cs="Arial"/>
          <w:sz w:val="20"/>
          <w:szCs w:val="20"/>
          <w:lang w:eastAsia="ar-SA"/>
        </w:rPr>
      </w:pPr>
      <w:hyperlink r:id="rId36" w:history="1">
        <w:r w:rsidR="00E63F00">
          <w:rPr>
            <w:rStyle w:val="Hyperlink"/>
            <w:rFonts w:ascii="Arial" w:hAnsi="Arial" w:cs="Arial"/>
            <w:b/>
            <w:bCs/>
            <w:color w:val="0075BE"/>
            <w:sz w:val="20"/>
            <w:szCs w:val="20"/>
            <w:lang w:eastAsia="ar-SA"/>
          </w:rPr>
          <w:t>What Is ANSI?</w:t>
        </w:r>
      </w:hyperlink>
      <w:r w:rsidR="00E63F00">
        <w:rPr>
          <w:rFonts w:ascii="Arial" w:hAnsi="Arial" w:cs="Arial"/>
          <w:b/>
          <w:bCs/>
          <w:color w:val="3A6699"/>
          <w:sz w:val="20"/>
          <w:szCs w:val="20"/>
          <w:u w:val="single"/>
          <w:lang w:eastAsia="ar-SA"/>
        </w:rPr>
        <w:br/>
      </w:r>
      <w:r w:rsidR="00E63F00">
        <w:rPr>
          <w:rFonts w:ascii="Arial" w:hAnsi="Arial" w:cs="Arial"/>
          <w:sz w:val="20"/>
          <w:szCs w:val="20"/>
          <w:lang w:eastAsia="ar-SA"/>
        </w:rPr>
        <w:t>This user-friendly introduction to ANSI provides a brief overview of many of the Institute’s ongoing programs and activities.</w:t>
      </w:r>
      <w:r w:rsidR="00E63F00">
        <w:rPr>
          <w:rFonts w:ascii="Arial" w:hAnsi="Arial" w:cs="Arial"/>
          <w:sz w:val="20"/>
          <w:szCs w:val="20"/>
          <w:lang w:eastAsia="ar-SA"/>
        </w:rPr>
        <w:br/>
      </w:r>
      <w:r w:rsidR="00E63F00">
        <w:rPr>
          <w:rFonts w:ascii="Arial" w:hAnsi="Arial" w:cs="Arial"/>
          <w:color w:val="FFFFFF"/>
          <w:sz w:val="20"/>
          <w:szCs w:val="20"/>
          <w:lang w:eastAsia="ar-SA"/>
        </w:rPr>
        <w:br/>
      </w:r>
      <w:r w:rsidR="00E63F00">
        <w:rPr>
          <w:rFonts w:ascii="Arial" w:hAnsi="Arial" w:cs="Arial"/>
          <w:sz w:val="20"/>
          <w:szCs w:val="20"/>
          <w:lang w:eastAsia="ar-SA"/>
        </w:rPr>
        <w:t>Check out our other</w:t>
      </w:r>
      <w:r w:rsidR="00E63F00">
        <w:rPr>
          <w:rFonts w:ascii="Arial" w:hAnsi="Arial" w:cs="Arial"/>
          <w:b/>
          <w:bCs/>
          <w:sz w:val="20"/>
          <w:szCs w:val="20"/>
          <w:lang w:eastAsia="ar-SA"/>
        </w:rPr>
        <w:t xml:space="preserve"> </w:t>
      </w:r>
      <w:hyperlink r:id="rId37" w:history="1">
        <w:r w:rsidR="00E63F00">
          <w:rPr>
            <w:rStyle w:val="Hyperlink"/>
            <w:rFonts w:ascii="Arial" w:hAnsi="Arial" w:cs="Arial"/>
            <w:color w:val="0075BE"/>
            <w:sz w:val="20"/>
            <w:szCs w:val="20"/>
            <w:lang w:eastAsia="ar-SA"/>
          </w:rPr>
          <w:t>publications</w:t>
        </w:r>
      </w:hyperlink>
      <w:r w:rsidR="00E63F00">
        <w:rPr>
          <w:rFonts w:ascii="Arial" w:hAnsi="Arial" w:cs="Arial"/>
          <w:b/>
          <w:bCs/>
          <w:sz w:val="20"/>
          <w:szCs w:val="20"/>
          <w:lang w:eastAsia="ar-SA"/>
        </w:rPr>
        <w:t xml:space="preserve"> </w:t>
      </w:r>
      <w:r w:rsidR="00E63F00">
        <w:rPr>
          <w:rFonts w:ascii="Arial" w:hAnsi="Arial" w:cs="Arial"/>
          <w:sz w:val="20"/>
          <w:szCs w:val="20"/>
          <w:lang w:eastAsia="ar-SA"/>
        </w:rPr>
        <w:t>and</w:t>
      </w:r>
      <w:r w:rsidR="00E63F00">
        <w:rPr>
          <w:rFonts w:ascii="Arial" w:hAnsi="Arial" w:cs="Arial"/>
          <w:b/>
          <w:bCs/>
          <w:sz w:val="20"/>
          <w:szCs w:val="20"/>
          <w:lang w:eastAsia="ar-SA"/>
        </w:rPr>
        <w:t xml:space="preserve"> </w:t>
      </w:r>
      <w:hyperlink r:id="rId38" w:history="1">
        <w:r w:rsidR="00E63F00">
          <w:rPr>
            <w:rStyle w:val="Hyperlink"/>
            <w:rFonts w:ascii="Arial" w:hAnsi="Arial" w:cs="Arial"/>
            <w:color w:val="0075BE"/>
            <w:sz w:val="20"/>
            <w:szCs w:val="20"/>
            <w:lang w:eastAsia="ar-SA"/>
          </w:rPr>
          <w:t>documents of interest</w:t>
        </w:r>
      </w:hyperlink>
      <w:r w:rsidR="00E63F00">
        <w:rPr>
          <w:rFonts w:ascii="Arial" w:hAnsi="Arial" w:cs="Arial"/>
          <w:color w:val="0075BE"/>
          <w:sz w:val="20"/>
          <w:szCs w:val="20"/>
        </w:rPr>
        <w:t>.</w:t>
      </w:r>
    </w:p>
    <w:p w14:paraId="63D8B6E3" w14:textId="77777777"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36425A67">
          <v:rect id="_x0000_i1028" style="width:468pt;height:1.5pt" o:hralign="center" o:hrstd="t" o:hr="t" fillcolor="#a0a0a0" stroked="f"/>
        </w:pict>
      </w:r>
    </w:p>
    <w:p w14:paraId="0BED20CC" w14:textId="77777777" w:rsidR="00E63F00" w:rsidRDefault="00E63F00" w:rsidP="00E63F00">
      <w:pPr>
        <w:spacing w:after="0" w:line="240" w:lineRule="auto"/>
        <w:jc w:val="center"/>
        <w:rPr>
          <w:rFonts w:ascii="Arial" w:hAnsi="Arial" w:cs="Arial"/>
          <w:sz w:val="20"/>
          <w:szCs w:val="20"/>
        </w:rPr>
      </w:pPr>
    </w:p>
    <w:p w14:paraId="230FEF07" w14:textId="77777777" w:rsidR="00E63F00" w:rsidRDefault="00E63F00" w:rsidP="00E63F00">
      <w:pPr>
        <w:spacing w:after="0" w:line="240" w:lineRule="auto"/>
        <w:rPr>
          <w:rFonts w:ascii="Arial" w:hAnsi="Arial" w:cs="Arial"/>
          <w:color w:val="3A6699"/>
          <w:sz w:val="28"/>
          <w:szCs w:val="28"/>
          <w:lang w:eastAsia="ar-SA"/>
        </w:rPr>
      </w:pPr>
      <w:r>
        <w:rPr>
          <w:rFonts w:ascii="Arial" w:hAnsi="Arial" w:cs="Arial"/>
          <w:color w:val="7F7F7F"/>
          <w:sz w:val="28"/>
          <w:szCs w:val="28"/>
        </w:rPr>
        <w:t>CALENDAR</w:t>
      </w:r>
    </w:p>
    <w:p w14:paraId="3551ACDF" w14:textId="77777777" w:rsidR="00E63F00" w:rsidRDefault="00E63F00" w:rsidP="00E63F00">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39"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14:paraId="1961ABE0" w14:textId="77777777" w:rsidR="00E63F00" w:rsidRDefault="00E63F00" w:rsidP="00E63F00">
      <w:pPr>
        <w:spacing w:after="0" w:line="240" w:lineRule="auto"/>
        <w:rPr>
          <w:rFonts w:ascii="Arial" w:hAnsi="Arial" w:cs="Arial"/>
          <w:sz w:val="20"/>
          <w:szCs w:val="20"/>
          <w:lang w:eastAsia="ar-SA"/>
        </w:rPr>
      </w:pPr>
    </w:p>
    <w:p w14:paraId="530B6114" w14:textId="77777777" w:rsidR="00E63F00" w:rsidRDefault="00E63F00" w:rsidP="00E63F00">
      <w:pPr>
        <w:spacing w:after="0" w:line="240" w:lineRule="auto"/>
        <w:rPr>
          <w:rFonts w:ascii="Arial" w:hAnsi="Arial" w:cs="Arial"/>
          <w:sz w:val="20"/>
          <w:szCs w:val="20"/>
          <w:lang w:eastAsia="ar-SA"/>
        </w:rPr>
      </w:pPr>
    </w:p>
    <w:p w14:paraId="769818A6" w14:textId="77777777" w:rsidR="00E63F00" w:rsidRDefault="00B41688" w:rsidP="00E63F00">
      <w:pPr>
        <w:spacing w:after="0" w:line="240" w:lineRule="auto"/>
        <w:rPr>
          <w:b/>
          <w:bCs/>
          <w:color w:val="0075BE"/>
        </w:rPr>
      </w:pPr>
      <w:hyperlink r:id="rId40" w:history="1">
        <w:r w:rsidR="00E63F00">
          <w:rPr>
            <w:rStyle w:val="Hyperlink"/>
            <w:rFonts w:ascii="Arial" w:hAnsi="Arial" w:cs="Arial"/>
            <w:b/>
            <w:bCs/>
            <w:color w:val="0075BE"/>
            <w:sz w:val="20"/>
            <w:szCs w:val="20"/>
            <w:lang w:eastAsia="ar-SA"/>
          </w:rPr>
          <w:t>World Standards Week 2017</w:t>
        </w:r>
      </w:hyperlink>
      <w:r w:rsidR="00E63F00">
        <w:rPr>
          <w:b/>
          <w:bCs/>
          <w:color w:val="0075BE"/>
        </w:rPr>
        <w:t xml:space="preserve"> </w:t>
      </w:r>
    </w:p>
    <w:p w14:paraId="43F69715" w14:textId="77777777" w:rsidR="00E63F00" w:rsidRDefault="00E63F00" w:rsidP="00E63F00">
      <w:pPr>
        <w:spacing w:after="0" w:line="240" w:lineRule="auto"/>
        <w:rPr>
          <w:rFonts w:ascii="Arial" w:hAnsi="Arial" w:cs="Arial"/>
          <w:sz w:val="20"/>
          <w:szCs w:val="20"/>
        </w:rPr>
      </w:pPr>
      <w:r>
        <w:rPr>
          <w:rFonts w:ascii="Arial" w:hAnsi="Arial" w:cs="Arial"/>
          <w:sz w:val="20"/>
          <w:szCs w:val="20"/>
        </w:rPr>
        <w:t>October 16-20</w:t>
      </w:r>
    </w:p>
    <w:p w14:paraId="660EE75B" w14:textId="77777777" w:rsidR="00E63F00" w:rsidRDefault="00E63F00" w:rsidP="00E63F00">
      <w:pPr>
        <w:spacing w:after="0" w:line="240" w:lineRule="auto"/>
      </w:pPr>
    </w:p>
    <w:p w14:paraId="64CE6905" w14:textId="77777777" w:rsidR="00E63F00" w:rsidRDefault="00B41688" w:rsidP="00E63F00">
      <w:pPr>
        <w:spacing w:after="0" w:line="240" w:lineRule="auto"/>
        <w:rPr>
          <w:rFonts w:ascii="Arial" w:hAnsi="Arial" w:cs="Arial"/>
          <w:sz w:val="20"/>
          <w:szCs w:val="20"/>
        </w:rPr>
      </w:pPr>
      <w:hyperlink r:id="rId41" w:history="1">
        <w:r w:rsidR="00E63F00">
          <w:rPr>
            <w:rStyle w:val="Hyperlink"/>
            <w:rFonts w:ascii="Arial" w:hAnsi="Arial" w:cs="Arial"/>
            <w:b/>
            <w:bCs/>
            <w:color w:val="0075BE"/>
            <w:sz w:val="20"/>
            <w:szCs w:val="20"/>
            <w:lang w:eastAsia="ar-SA"/>
          </w:rPr>
          <w:t>U.S. Celebration of World Standards Day 2017</w:t>
        </w:r>
      </w:hyperlink>
      <w:r w:rsidR="00E63F00">
        <w:rPr>
          <w:b/>
          <w:bCs/>
          <w:color w:val="0075BE"/>
        </w:rPr>
        <w:t xml:space="preserve"> </w:t>
      </w:r>
    </w:p>
    <w:p w14:paraId="5D9FD249" w14:textId="77777777" w:rsidR="00E63F00" w:rsidRDefault="00E63F00" w:rsidP="00E63F00">
      <w:pPr>
        <w:spacing w:after="0" w:line="240" w:lineRule="auto"/>
        <w:rPr>
          <w:rFonts w:ascii="Arial" w:hAnsi="Arial" w:cs="Arial"/>
          <w:sz w:val="20"/>
          <w:szCs w:val="20"/>
        </w:rPr>
      </w:pPr>
      <w:r>
        <w:rPr>
          <w:rFonts w:ascii="Arial" w:hAnsi="Arial" w:cs="Arial"/>
          <w:sz w:val="20"/>
          <w:szCs w:val="20"/>
        </w:rPr>
        <w:t>October 19</w:t>
      </w:r>
    </w:p>
    <w:p w14:paraId="575322D2" w14:textId="77777777" w:rsidR="00E63F00" w:rsidRDefault="00E63F00" w:rsidP="00E63F00">
      <w:pPr>
        <w:spacing w:after="0" w:line="240" w:lineRule="auto"/>
        <w:rPr>
          <w:rFonts w:ascii="Arial" w:hAnsi="Arial" w:cs="Arial"/>
          <w:sz w:val="20"/>
          <w:szCs w:val="20"/>
        </w:rPr>
      </w:pPr>
    </w:p>
    <w:p w14:paraId="2B6BA623" w14:textId="77777777"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2A92F27E">
          <v:rect id="_x0000_i1029" style="width:468pt;height:1.5pt" o:hralign="center" o:hrstd="t" o:hr="t" fillcolor="#a0a0a0" stroked="f"/>
        </w:pict>
      </w:r>
    </w:p>
    <w:p w14:paraId="5BD14A01" w14:textId="77777777" w:rsidR="00E63F00" w:rsidRDefault="00E63F00" w:rsidP="00E63F00">
      <w:pPr>
        <w:spacing w:after="0" w:line="240" w:lineRule="auto"/>
        <w:rPr>
          <w:rFonts w:ascii="Arial" w:hAnsi="Arial" w:cs="Arial"/>
        </w:rPr>
      </w:pPr>
      <w:r>
        <w:rPr>
          <w:rFonts w:ascii="Arial" w:hAnsi="Arial" w:cs="Arial"/>
          <w:sz w:val="16"/>
          <w:szCs w:val="16"/>
        </w:rPr>
        <w:lastRenderedPageBreak/>
        <w:t xml:space="preserve">You have received this message as a Congressional member or staff contact, or because you have requested a subscription to this newsletter.  If you wish to unsubscribe yourself from this list, please reply to this email (or to </w:t>
      </w:r>
      <w:hyperlink r:id="rId42"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14:paraId="0710F889" w14:textId="77777777" w:rsidR="00E63F00" w:rsidRDefault="00E63F00" w:rsidP="00E63F00">
      <w:pPr>
        <w:spacing w:after="0" w:line="240" w:lineRule="auto"/>
        <w:rPr>
          <w:rFonts w:ascii="Arial" w:hAnsi="Arial" w:cs="Arial"/>
        </w:rPr>
      </w:pPr>
      <w:r>
        <w:rPr>
          <w:rFonts w:ascii="Arial" w:hAnsi="Arial" w:cs="Arial"/>
          <w:color w:val="CFCFCF"/>
          <w:sz w:val="16"/>
          <w:szCs w:val="16"/>
        </w:rPr>
        <w:t> </w:t>
      </w:r>
    </w:p>
    <w:p w14:paraId="311B5006" w14:textId="77777777" w:rsidR="00E63F00" w:rsidRDefault="00E63F00" w:rsidP="00E63F00">
      <w:pPr>
        <w:spacing w:after="0" w:line="240" w:lineRule="auto"/>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3"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14:paraId="7FD9CF1E" w14:textId="77777777" w:rsidR="00E63F00" w:rsidRDefault="00E63F00" w:rsidP="00E63F00">
      <w:pPr>
        <w:spacing w:after="0" w:line="240" w:lineRule="auto"/>
        <w:rPr>
          <w:rFonts w:ascii="Arial" w:hAnsi="Arial" w:cs="Arial"/>
        </w:rPr>
      </w:pPr>
      <w:r>
        <w:rPr>
          <w:color w:val="CFCFCF"/>
        </w:rPr>
        <w:t> </w:t>
      </w:r>
    </w:p>
    <w:p w14:paraId="61EBA30A" w14:textId="77777777" w:rsidR="00E63F00" w:rsidRDefault="00E63F00" w:rsidP="00E63F00">
      <w:pPr>
        <w:spacing w:after="0" w:line="240" w:lineRule="auto"/>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4" w:history="1">
        <w:r>
          <w:rPr>
            <w:rStyle w:val="Hyperlink"/>
            <w:rFonts w:ascii="Arial" w:hAnsi="Arial" w:cs="Arial"/>
            <w:color w:val="336699"/>
            <w:sz w:val="16"/>
            <w:szCs w:val="16"/>
          </w:rPr>
          <w:t>msaunders@ansi.org</w:t>
        </w:r>
      </w:hyperlink>
      <w:r>
        <w:rPr>
          <w:rFonts w:ascii="Arial" w:hAnsi="Arial" w:cs="Arial"/>
          <w:sz w:val="16"/>
          <w:szCs w:val="16"/>
        </w:rPr>
        <w:t>; 202-331-3610).</w:t>
      </w:r>
    </w:p>
    <w:p w14:paraId="27DA9B43" w14:textId="77777777" w:rsidR="00E63F00" w:rsidRDefault="00E63F00" w:rsidP="00E63F00">
      <w:pPr>
        <w:spacing w:after="0" w:line="240" w:lineRule="auto"/>
        <w:rPr>
          <w:rFonts w:ascii="Arial" w:hAnsi="Arial" w:cs="Arial"/>
        </w:rPr>
      </w:pPr>
      <w:r>
        <w:rPr>
          <w:rFonts w:ascii="Arial" w:hAnsi="Arial" w:cs="Arial"/>
          <w:color w:val="CFCFCF"/>
          <w:sz w:val="16"/>
          <w:szCs w:val="16"/>
        </w:rPr>
        <w:t> </w:t>
      </w:r>
    </w:p>
    <w:p w14:paraId="08833102" w14:textId="77777777" w:rsidR="00E63F00" w:rsidRDefault="00E63F00" w:rsidP="00E63F00">
      <w:pPr>
        <w:spacing w:after="0" w:line="240" w:lineRule="auto"/>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14:paraId="2BFBE123" w14:textId="77777777" w:rsidR="001D24F1" w:rsidRDefault="001D24F1"/>
    <w:sectPr w:rsidR="001D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00"/>
    <w:rsid w:val="000D3D8C"/>
    <w:rsid w:val="001D24F1"/>
    <w:rsid w:val="002152BC"/>
    <w:rsid w:val="005A7D21"/>
    <w:rsid w:val="008E5529"/>
    <w:rsid w:val="00CC35F5"/>
    <w:rsid w:val="00DB3C3F"/>
    <w:rsid w:val="00E6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6A35C60"/>
  <w15:chartTrackingRefBased/>
  <w15:docId w15:val="{D3D0AF91-0A4C-4256-A2E5-F197D1C6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F00"/>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F00"/>
    <w:rPr>
      <w:color w:val="0563C1"/>
      <w:u w:val="single"/>
    </w:rPr>
  </w:style>
  <w:style w:type="character" w:styleId="CommentReference">
    <w:name w:val="annotation reference"/>
    <w:basedOn w:val="DefaultParagraphFont"/>
    <w:uiPriority w:val="99"/>
    <w:semiHidden/>
    <w:unhideWhenUsed/>
    <w:rsid w:val="00E63F00"/>
    <w:rPr>
      <w:sz w:val="16"/>
      <w:szCs w:val="16"/>
    </w:rPr>
  </w:style>
  <w:style w:type="paragraph" w:styleId="CommentText">
    <w:name w:val="annotation text"/>
    <w:basedOn w:val="Normal"/>
    <w:link w:val="CommentTextChar"/>
    <w:uiPriority w:val="99"/>
    <w:semiHidden/>
    <w:unhideWhenUsed/>
    <w:rsid w:val="00E63F00"/>
    <w:pPr>
      <w:spacing w:line="240" w:lineRule="auto"/>
    </w:pPr>
    <w:rPr>
      <w:sz w:val="20"/>
      <w:szCs w:val="20"/>
    </w:rPr>
  </w:style>
  <w:style w:type="character" w:customStyle="1" w:styleId="CommentTextChar">
    <w:name w:val="Comment Text Char"/>
    <w:basedOn w:val="DefaultParagraphFont"/>
    <w:link w:val="CommentText"/>
    <w:uiPriority w:val="99"/>
    <w:semiHidden/>
    <w:rsid w:val="00E63F0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63F00"/>
    <w:rPr>
      <w:b/>
      <w:bCs/>
    </w:rPr>
  </w:style>
  <w:style w:type="character" w:customStyle="1" w:styleId="CommentSubjectChar">
    <w:name w:val="Comment Subject Char"/>
    <w:basedOn w:val="CommentTextChar"/>
    <w:link w:val="CommentSubject"/>
    <w:uiPriority w:val="99"/>
    <w:semiHidden/>
    <w:rsid w:val="00E63F00"/>
    <w:rPr>
      <w:rFonts w:ascii="Calibri" w:hAnsi="Calibri" w:cs="Calibri"/>
      <w:b/>
      <w:bCs/>
      <w:sz w:val="20"/>
      <w:szCs w:val="20"/>
    </w:rPr>
  </w:style>
  <w:style w:type="paragraph" w:styleId="BalloonText">
    <w:name w:val="Balloon Text"/>
    <w:basedOn w:val="Normal"/>
    <w:link w:val="BalloonTextChar"/>
    <w:uiPriority w:val="99"/>
    <w:semiHidden/>
    <w:unhideWhenUsed/>
    <w:rsid w:val="00E63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00"/>
    <w:rPr>
      <w:rFonts w:ascii="Segoe UI" w:hAnsi="Segoe UI" w:cs="Segoe UI"/>
      <w:sz w:val="18"/>
      <w:szCs w:val="18"/>
    </w:rPr>
  </w:style>
  <w:style w:type="character" w:styleId="FollowedHyperlink">
    <w:name w:val="FollowedHyperlink"/>
    <w:basedOn w:val="DefaultParagraphFont"/>
    <w:uiPriority w:val="99"/>
    <w:semiHidden/>
    <w:unhideWhenUsed/>
    <w:rsid w:val="005A7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508">
      <w:bodyDiv w:val="1"/>
      <w:marLeft w:val="0"/>
      <w:marRight w:val="0"/>
      <w:marTop w:val="0"/>
      <w:marBottom w:val="0"/>
      <w:divBdr>
        <w:top w:val="none" w:sz="0" w:space="0" w:color="auto"/>
        <w:left w:val="none" w:sz="0" w:space="0" w:color="auto"/>
        <w:bottom w:val="none" w:sz="0" w:space="0" w:color="auto"/>
        <w:right w:val="none" w:sz="0" w:space="0" w:color="auto"/>
      </w:divBdr>
    </w:div>
    <w:div w:id="751971222">
      <w:bodyDiv w:val="1"/>
      <w:marLeft w:val="0"/>
      <w:marRight w:val="0"/>
      <w:marTop w:val="0"/>
      <w:marBottom w:val="0"/>
      <w:divBdr>
        <w:top w:val="none" w:sz="0" w:space="0" w:color="auto"/>
        <w:left w:val="none" w:sz="0" w:space="0" w:color="auto"/>
        <w:bottom w:val="none" w:sz="0" w:space="0" w:color="auto"/>
        <w:right w:val="none" w:sz="0" w:space="0" w:color="auto"/>
      </w:divBdr>
    </w:div>
    <w:div w:id="771048076">
      <w:bodyDiv w:val="1"/>
      <w:marLeft w:val="0"/>
      <w:marRight w:val="0"/>
      <w:marTop w:val="0"/>
      <w:marBottom w:val="0"/>
      <w:divBdr>
        <w:top w:val="none" w:sz="0" w:space="0" w:color="auto"/>
        <w:left w:val="none" w:sz="0" w:space="0" w:color="auto"/>
        <w:bottom w:val="none" w:sz="0" w:space="0" w:color="auto"/>
        <w:right w:val="none" w:sz="0" w:space="0" w:color="auto"/>
      </w:divBdr>
    </w:div>
    <w:div w:id="968511884">
      <w:bodyDiv w:val="1"/>
      <w:marLeft w:val="0"/>
      <w:marRight w:val="0"/>
      <w:marTop w:val="0"/>
      <w:marBottom w:val="0"/>
      <w:divBdr>
        <w:top w:val="none" w:sz="0" w:space="0" w:color="auto"/>
        <w:left w:val="none" w:sz="0" w:space="0" w:color="auto"/>
        <w:bottom w:val="none" w:sz="0" w:space="0" w:color="auto"/>
        <w:right w:val="none" w:sz="0" w:space="0" w:color="auto"/>
      </w:divBdr>
    </w:div>
    <w:div w:id="1034429473">
      <w:bodyDiv w:val="1"/>
      <w:marLeft w:val="0"/>
      <w:marRight w:val="0"/>
      <w:marTop w:val="0"/>
      <w:marBottom w:val="0"/>
      <w:divBdr>
        <w:top w:val="none" w:sz="0" w:space="0" w:color="auto"/>
        <w:left w:val="none" w:sz="0" w:space="0" w:color="auto"/>
        <w:bottom w:val="none" w:sz="0" w:space="0" w:color="auto"/>
        <w:right w:val="none" w:sz="0" w:space="0" w:color="auto"/>
      </w:divBdr>
    </w:div>
    <w:div w:id="1190990705">
      <w:bodyDiv w:val="1"/>
      <w:marLeft w:val="0"/>
      <w:marRight w:val="0"/>
      <w:marTop w:val="0"/>
      <w:marBottom w:val="0"/>
      <w:divBdr>
        <w:top w:val="none" w:sz="0" w:space="0" w:color="auto"/>
        <w:left w:val="none" w:sz="0" w:space="0" w:color="auto"/>
        <w:bottom w:val="none" w:sz="0" w:space="0" w:color="auto"/>
        <w:right w:val="none" w:sz="0" w:space="0" w:color="auto"/>
      </w:divBdr>
    </w:div>
    <w:div w:id="1313757544">
      <w:bodyDiv w:val="1"/>
      <w:marLeft w:val="0"/>
      <w:marRight w:val="0"/>
      <w:marTop w:val="0"/>
      <w:marBottom w:val="0"/>
      <w:divBdr>
        <w:top w:val="none" w:sz="0" w:space="0" w:color="auto"/>
        <w:left w:val="none" w:sz="0" w:space="0" w:color="auto"/>
        <w:bottom w:val="none" w:sz="0" w:space="0" w:color="auto"/>
        <w:right w:val="none" w:sz="0" w:space="0" w:color="auto"/>
      </w:divBdr>
    </w:div>
    <w:div w:id="1535802613">
      <w:bodyDiv w:val="1"/>
      <w:marLeft w:val="0"/>
      <w:marRight w:val="0"/>
      <w:marTop w:val="0"/>
      <w:marBottom w:val="0"/>
      <w:divBdr>
        <w:top w:val="none" w:sz="0" w:space="0" w:color="auto"/>
        <w:left w:val="none" w:sz="0" w:space="0" w:color="auto"/>
        <w:bottom w:val="none" w:sz="0" w:space="0" w:color="auto"/>
        <w:right w:val="none" w:sz="0" w:space="0" w:color="auto"/>
      </w:divBdr>
    </w:div>
    <w:div w:id="1652638052">
      <w:bodyDiv w:val="1"/>
      <w:marLeft w:val="0"/>
      <w:marRight w:val="0"/>
      <w:marTop w:val="0"/>
      <w:marBottom w:val="0"/>
      <w:divBdr>
        <w:top w:val="none" w:sz="0" w:space="0" w:color="auto"/>
        <w:left w:val="none" w:sz="0" w:space="0" w:color="auto"/>
        <w:bottom w:val="none" w:sz="0" w:space="0" w:color="auto"/>
        <w:right w:val="none" w:sz="0" w:space="0" w:color="auto"/>
      </w:divBdr>
    </w:div>
    <w:div w:id="1764034062">
      <w:bodyDiv w:val="1"/>
      <w:marLeft w:val="0"/>
      <w:marRight w:val="0"/>
      <w:marTop w:val="0"/>
      <w:marBottom w:val="0"/>
      <w:divBdr>
        <w:top w:val="none" w:sz="0" w:space="0" w:color="auto"/>
        <w:left w:val="none" w:sz="0" w:space="0" w:color="auto"/>
        <w:bottom w:val="none" w:sz="0" w:space="0" w:color="auto"/>
        <w:right w:val="none" w:sz="0" w:space="0" w:color="auto"/>
      </w:divBdr>
    </w:div>
    <w:div w:id="20642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62788e29-ce46-47c8-bf06-bfc7db54ba9a&amp;source=csu92817"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meetings_events/online_calendar/events.aspx?menuid=8&amp;source=csu92817" TargetMode="External"/><Relationship Id="rId21" Type="http://schemas.openxmlformats.org/officeDocument/2006/relationships/image" Target="media/image3.jpeg"/><Relationship Id="rId34" Type="http://schemas.openxmlformats.org/officeDocument/2006/relationships/hyperlink" Target="https://share.ansi.org/shared%20documents/News%20and%20Publications/Brochures/USCAP%202011.pdf?&amp;source=csu92817" TargetMode="External"/><Relationship Id="rId42" Type="http://schemas.openxmlformats.org/officeDocument/2006/relationships/hyperlink" Target="mailto:bgoodbaum@ansi.org" TargetMode="Externa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hyperlink" Target="https://www.ansi.org/news_publications/news_story?menuid=7&amp;articleid=c56a16fc-93ba-4173-b6d9-e59182f72f7d&amp;source=csu92817" TargetMode="External"/><Relationship Id="rId2" Type="http://schemas.openxmlformats.org/officeDocument/2006/relationships/styles" Target="styles.xml"/><Relationship Id="rId16" Type="http://schemas.openxmlformats.org/officeDocument/2006/relationships/image" Target="cid:image001.jpg@01D30A1C.5A65CF2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29766ded-0a0d-4dcf-928b-a149cc22318f&amp;source=csu92817" TargetMode="External"/><Relationship Id="rId24" Type="http://schemas.openxmlformats.org/officeDocument/2006/relationships/image" Target="media/image4.jpeg"/><Relationship Id="rId32" Type="http://schemas.openxmlformats.org/officeDocument/2006/relationships/hyperlink" Target="https://share.ansi.org/Shared%20Documents/Standards%20Action/2017-PDFs/SAV4838.pdf" TargetMode="External"/><Relationship Id="rId37" Type="http://schemas.openxmlformats.org/officeDocument/2006/relationships/hyperlink" Target="http://www.ansi.org/news_publications/periodicals/overview.aspx?menuid=7&amp;source=csu92817" TargetMode="External"/><Relationship Id="rId40" Type="http://schemas.openxmlformats.org/officeDocument/2006/relationships/hyperlink" Target="https://www.ansi.org/meetings_events/wsw17/wsw?menuid=8" TargetMode="External"/><Relationship Id="rId45" Type="http://schemas.openxmlformats.org/officeDocument/2006/relationships/fontTable" Target="fontTable.xml"/><Relationship Id="rId5" Type="http://schemas.openxmlformats.org/officeDocument/2006/relationships/hyperlink" Target="http://www.ansi.org/?&amp;source=csu92817" TargetMode="External"/><Relationship Id="rId15" Type="http://schemas.openxmlformats.org/officeDocument/2006/relationships/image" Target="media/image1.jpeg"/><Relationship Id="rId23" Type="http://schemas.openxmlformats.org/officeDocument/2006/relationships/hyperlink" Target="http://www.youtube.com/user/ansidotorg" TargetMode="External"/><Relationship Id="rId28" Type="http://schemas.openxmlformats.org/officeDocument/2006/relationships/image" Target="cid:image005.jpg@01D30A1C.5A65CF20" TargetMode="External"/><Relationship Id="rId36" Type="http://schemas.openxmlformats.org/officeDocument/2006/relationships/hyperlink" Target="https://share.ansi.org/shared%20documents/News%20and%20Publications/Brochures/WhatIsANSI_brochure.pdf?&amp;source=csu92817" TargetMode="External"/><Relationship Id="rId49" Type="http://schemas.openxmlformats.org/officeDocument/2006/relationships/customXml" Target="../customXml/item4.xml"/><Relationship Id="rId10" Type="http://schemas.openxmlformats.org/officeDocument/2006/relationships/hyperlink" Target="https://www.ansi.org/news_publications/news_story?menuid=7&amp;articleid=dd2f6955-b16a-4719-be24-01b1e7464ff6&amp;source=csu92817" TargetMode="External"/><Relationship Id="rId19" Type="http://schemas.openxmlformats.org/officeDocument/2006/relationships/image" Target="cid:image002.jpg@01D30A1C.5A65CF20" TargetMode="External"/><Relationship Id="rId31" Type="http://schemas.openxmlformats.org/officeDocument/2006/relationships/image" Target="cid:image006.jpg@01D30A1C.5A65CF20" TargetMode="External"/><Relationship Id="rId44" Type="http://schemas.openxmlformats.org/officeDocument/2006/relationships/hyperlink" Target="mailto:msaunders@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menuid=7&amp;articleid=df5633e3-2448-48ab-87c2-62c6ab53dcec&amp;source=csu92817"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3.jpg@01D30A1C.5A65CF2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share.ansi.org/Shared%20Documents/News%20and%20Publications/Brochures/Annual%20Report%20Archive/ANSI_2015_16_Annual_Report.pdf" TargetMode="External"/><Relationship Id="rId43" Type="http://schemas.openxmlformats.org/officeDocument/2006/relationships/hyperlink" Target="mailto:bgoodbaum@ansi.org" TargetMode="External"/><Relationship Id="rId48" Type="http://schemas.openxmlformats.org/officeDocument/2006/relationships/customXml" Target="../customXml/item3.xml"/><Relationship Id="rId8" Type="http://schemas.openxmlformats.org/officeDocument/2006/relationships/hyperlink" Target="https://www.ansi.org/news_publications/news_story?menuid=7&amp;articleid=31739be2-a56a-462d-929e-671006102e8f&amp;source=csu928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29c8d2a2-0814-4dd9-bc19-5bb5169df433&amp;source=csu92817" TargetMode="External"/><Relationship Id="rId17" Type="http://schemas.openxmlformats.org/officeDocument/2006/relationships/hyperlink" Target="http://twitter.com/ansidotorg" TargetMode="External"/><Relationship Id="rId25" Type="http://schemas.openxmlformats.org/officeDocument/2006/relationships/image" Target="cid:image004.jpg@01D30A1C.5A65CF20" TargetMode="External"/><Relationship Id="rId33" Type="http://schemas.openxmlformats.org/officeDocument/2006/relationships/hyperlink" Target="https://share.ansi.org/shared%20documents/Standards%20A0ctivities/NSSC/USSS_Third_edition/ANSI_USSS_2015.pdf?&amp;source=csu92817" TargetMode="External"/><Relationship Id="rId38" Type="http://schemas.openxmlformats.org/officeDocument/2006/relationships/hyperlink" Target="http://www.ansi.org/news_publications/other_documents/other_doc.aspx?menuid=7&amp;source=csu92817" TargetMode="External"/><Relationship Id="rId46"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s://www.ansi.org/meetings_events/wsw17/wsd" TargetMode="External"/><Relationship Id="rId6" Type="http://schemas.openxmlformats.org/officeDocument/2006/relationships/hyperlink" Target="https://www.ansi.org/news_publications/news_story?menuid=7&amp;articleid=5aeeaa5e-3318-40eb-a15f-e9a9f216ae10&amp;source=csu9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A57CC1C-9580-4731-96C0-52F91DC44A55}">
  <ds:schemaRefs>
    <ds:schemaRef ds:uri="http://schemas.openxmlformats.org/officeDocument/2006/bibliography"/>
  </ds:schemaRefs>
</ds:datastoreItem>
</file>

<file path=customXml/itemProps2.xml><?xml version="1.0" encoding="utf-8"?>
<ds:datastoreItem xmlns:ds="http://schemas.openxmlformats.org/officeDocument/2006/customXml" ds:itemID="{7DFDA45B-A989-4FE2-9ABE-FE58D1014EB7}"/>
</file>

<file path=customXml/itemProps3.xml><?xml version="1.0" encoding="utf-8"?>
<ds:datastoreItem xmlns:ds="http://schemas.openxmlformats.org/officeDocument/2006/customXml" ds:itemID="{E7C288DE-4654-4C6A-AE81-5F850CA91CD3}"/>
</file>

<file path=customXml/itemProps4.xml><?xml version="1.0" encoding="utf-8"?>
<ds:datastoreItem xmlns:ds="http://schemas.openxmlformats.org/officeDocument/2006/customXml" ds:itemID="{3A57CC1C-9580-4731-96C0-52F91DC44A55}"/>
</file>

<file path=customXml/itemProps5.xml><?xml version="1.0" encoding="utf-8"?>
<ds:datastoreItem xmlns:ds="http://schemas.openxmlformats.org/officeDocument/2006/customXml" ds:itemID="{801FA378-4949-464D-B1CB-DCE5EEB911E6}"/>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2</cp:revision>
  <dcterms:created xsi:type="dcterms:W3CDTF">2017-11-08T20:43:00Z</dcterms:created>
  <dcterms:modified xsi:type="dcterms:W3CDTF">2017-11-08T20:43:00Z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714c2ae4-997b-4365-b153-d88c6dda2395</vt:lpwstr>
  </property>
</Properties>
</file>