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86" w:rsidRDefault="009A735A" w:rsidP="009A735A">
      <w:pPr>
        <w:pStyle w:val="Heading1"/>
      </w:pPr>
      <w:r>
        <w:t xml:space="preserve">Accommodations </w:t>
      </w:r>
    </w:p>
    <w:p w:rsidR="009A735A" w:rsidRDefault="009A735A" w:rsidP="009A735A">
      <w:r>
        <w:t>The 2020 Credentialing Conference is being hosted at:</w:t>
      </w:r>
    </w:p>
    <w:p w:rsidR="009A735A" w:rsidRPr="009A735A" w:rsidRDefault="009A735A" w:rsidP="009A735A">
      <w:pPr>
        <w:spacing w:after="0" w:line="240" w:lineRule="auto"/>
        <w:jc w:val="center"/>
      </w:pPr>
      <w:r w:rsidRPr="009A735A">
        <w:t>A</w:t>
      </w:r>
      <w:r>
        <w:t>A</w:t>
      </w:r>
      <w:r w:rsidRPr="009A735A">
        <w:t>MC Learning Center</w:t>
      </w:r>
    </w:p>
    <w:p w:rsidR="009A735A" w:rsidRPr="009A735A" w:rsidRDefault="009A735A" w:rsidP="009A735A">
      <w:pPr>
        <w:spacing w:after="0" w:line="240" w:lineRule="auto"/>
        <w:jc w:val="center"/>
      </w:pPr>
      <w:r w:rsidRPr="009A735A">
        <w:t>Room LC-200</w:t>
      </w:r>
    </w:p>
    <w:p w:rsidR="009A735A" w:rsidRPr="009A735A" w:rsidRDefault="009A735A" w:rsidP="009A735A">
      <w:pPr>
        <w:spacing w:after="0" w:line="240" w:lineRule="auto"/>
        <w:jc w:val="center"/>
      </w:pPr>
      <w:r w:rsidRPr="009A735A">
        <w:t>655 K Street NW</w:t>
      </w:r>
    </w:p>
    <w:p w:rsidR="009A735A" w:rsidRPr="009A735A" w:rsidRDefault="009A735A" w:rsidP="009A735A">
      <w:pPr>
        <w:spacing w:after="0" w:line="240" w:lineRule="auto"/>
        <w:jc w:val="center"/>
      </w:pPr>
      <w:r w:rsidRPr="009A735A">
        <w:t>Washington, DC 20001</w:t>
      </w:r>
    </w:p>
    <w:p w:rsidR="009A735A" w:rsidRDefault="009A735A" w:rsidP="009A735A"/>
    <w:p w:rsidR="009A735A" w:rsidRDefault="009A735A" w:rsidP="009A735A">
      <w:r>
        <w:t>The following hotel properties are in general vicinity of the AAMC Learning Center.  Please note, ANSI/ANAB is not affiliated with any of these properties.</w:t>
      </w:r>
    </w:p>
    <w:tbl>
      <w:tblPr>
        <w:tblW w:w="1021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1808"/>
        <w:gridCol w:w="3462"/>
        <w:gridCol w:w="1171"/>
      </w:tblGrid>
      <w:tr w:rsidR="009A735A" w:rsidRPr="009A735A" w:rsidTr="009822BD">
        <w:trPr>
          <w:trHeight w:val="447"/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E8EE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9A735A">
              <w:rPr>
                <w:rFonts w:ascii="Arial" w:eastAsia="Times New Roman" w:hAnsi="Arial" w:cs="Arial"/>
                <w:color w:val="2D2E30"/>
              </w:rPr>
              <w:t>Hotel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E8EE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822BD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Phone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E8EE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E8EE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9A735A">
              <w:rPr>
                <w:rFonts w:ascii="Arial" w:eastAsia="Times New Roman" w:hAnsi="Arial" w:cs="Arial"/>
                <w:color w:val="2D2E30"/>
              </w:rPr>
              <w:t>Distance</w:t>
            </w:r>
          </w:p>
        </w:tc>
      </w:tr>
      <w:tr w:rsidR="009A735A" w:rsidRPr="009A735A" w:rsidTr="009822BD">
        <w:trPr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9822BD">
              <w:rPr>
                <w:rFonts w:ascii="Arial" w:eastAsia="Times New Roman" w:hAnsi="Arial" w:cs="Arial"/>
                <w:color w:val="2D2E30"/>
              </w:rPr>
              <w:t>Homewood Suites by Hilton Washington DC Convention Center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628-4663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465 New York Ave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.2 mi</w:t>
            </w:r>
          </w:p>
        </w:tc>
      </w:tr>
      <w:tr w:rsidR="009A735A" w:rsidRPr="009A735A" w:rsidTr="009822BD">
        <w:trPr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Hampton Inn Washington-Downtown Convention Center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842-2500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901 6th St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9A735A">
              <w:rPr>
                <w:rFonts w:ascii="Arial" w:eastAsia="Times New Roman" w:hAnsi="Arial" w:cs="Arial"/>
                <w:color w:val="2D2E30"/>
              </w:rPr>
              <w:t>.1</w:t>
            </w:r>
            <w:r>
              <w:rPr>
                <w:rFonts w:ascii="Arial" w:eastAsia="Times New Roman" w:hAnsi="Arial" w:cs="Arial"/>
                <w:color w:val="2D2E30"/>
              </w:rPr>
              <w:t xml:space="preserve"> </w:t>
            </w:r>
            <w:r w:rsidRPr="009A735A">
              <w:rPr>
                <w:rFonts w:ascii="Arial" w:eastAsia="Times New Roman" w:hAnsi="Arial" w:cs="Arial"/>
                <w:color w:val="2D2E30"/>
              </w:rPr>
              <w:t>mi</w:t>
            </w:r>
          </w:p>
        </w:tc>
      </w:tr>
      <w:tr w:rsidR="009A735A" w:rsidRPr="009A735A" w:rsidTr="009822BD">
        <w:trPr>
          <w:trHeight w:val="300"/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9A735A">
              <w:rPr>
                <w:rFonts w:ascii="Arial" w:eastAsia="Times New Roman" w:hAnsi="Arial" w:cs="Arial"/>
                <w:color w:val="2D2E30"/>
              </w:rPr>
              <w:t>Renaissanc</w:t>
            </w:r>
            <w:r>
              <w:rPr>
                <w:rFonts w:ascii="Arial" w:eastAsia="Times New Roman" w:hAnsi="Arial" w:cs="Arial"/>
                <w:color w:val="2D2E30"/>
              </w:rPr>
              <w:t>e Washington, DC Downtown Hotel</w:t>
            </w:r>
          </w:p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898-9000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822B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999 9th St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 xml:space="preserve">.2 </w:t>
            </w:r>
            <w:r w:rsidRPr="009A735A">
              <w:rPr>
                <w:rFonts w:ascii="Arial" w:eastAsia="Times New Roman" w:hAnsi="Arial" w:cs="Arial"/>
                <w:color w:val="2D2E30"/>
              </w:rPr>
              <w:t>mi</w:t>
            </w:r>
          </w:p>
        </w:tc>
      </w:tr>
      <w:tr w:rsidR="009A735A" w:rsidRPr="009A735A" w:rsidTr="009822BD">
        <w:trPr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Marriott Marquis Washington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824-9200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901 Massachusetts Ave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.2 mi</w:t>
            </w:r>
          </w:p>
        </w:tc>
      </w:tr>
      <w:tr w:rsidR="009A735A" w:rsidRPr="009A735A" w:rsidTr="009822BD">
        <w:trPr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 xml:space="preserve">Courtyard by Marriott Washington Downtown 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589-1800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901 L St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35A" w:rsidRP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.3 mi</w:t>
            </w:r>
          </w:p>
        </w:tc>
      </w:tr>
      <w:tr w:rsidR="0043079F" w:rsidRPr="009A735A" w:rsidTr="009822BD">
        <w:trPr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9F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Fairfield Inn &amp; Suites by Marriott Washington, DC/Downtown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9F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289-5959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9F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500 H St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079F" w:rsidRDefault="0043079F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.3 mi</w:t>
            </w:r>
          </w:p>
        </w:tc>
      </w:tr>
      <w:tr w:rsidR="009A735A" w:rsidRPr="009A735A" w:rsidTr="009822BD">
        <w:trPr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Embassy Suites by Hilton Washington DC Convention Center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735A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739-2001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735A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900 10th St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735A" w:rsidRDefault="009A735A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.4 mi</w:t>
            </w:r>
          </w:p>
        </w:tc>
      </w:tr>
      <w:tr w:rsidR="004A350D" w:rsidRPr="009A735A" w:rsidTr="00E10936">
        <w:trPr>
          <w:trHeight w:val="390"/>
          <w:tblCellSpacing w:w="15" w:type="dxa"/>
        </w:trPr>
        <w:tc>
          <w:tcPr>
            <w:tcW w:w="3727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350D" w:rsidRDefault="004A350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Grand Hyatt Washington</w:t>
            </w:r>
          </w:p>
        </w:tc>
        <w:tc>
          <w:tcPr>
            <w:tcW w:w="1778" w:type="dxa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350D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(202) 582-1234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350D" w:rsidRPr="009A735A" w:rsidRDefault="00E10936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 w:rsidRPr="00E10936">
              <w:rPr>
                <w:rFonts w:ascii="Arial" w:eastAsia="Times New Roman" w:hAnsi="Arial" w:cs="Arial"/>
                <w:color w:val="2D2E30"/>
              </w:rPr>
              <w:t>1000 H St NW, Washington, DC 20001</w:t>
            </w:r>
          </w:p>
        </w:tc>
        <w:tc>
          <w:tcPr>
            <w:tcW w:w="0" w:type="auto"/>
            <w:tcBorders>
              <w:top w:val="single" w:sz="6" w:space="0" w:color="EBF3F2"/>
              <w:left w:val="single" w:sz="6" w:space="0" w:color="EBF3F2"/>
              <w:bottom w:val="single" w:sz="6" w:space="0" w:color="EBF3F2"/>
              <w:right w:val="single" w:sz="6" w:space="0" w:color="EBF3F2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350D" w:rsidRDefault="004A350D" w:rsidP="009A735A">
            <w:pPr>
              <w:spacing w:after="0" w:line="240" w:lineRule="auto"/>
              <w:rPr>
                <w:rFonts w:ascii="Arial" w:eastAsia="Times New Roman" w:hAnsi="Arial" w:cs="Arial"/>
                <w:color w:val="2D2E30"/>
              </w:rPr>
            </w:pPr>
            <w:r>
              <w:rPr>
                <w:rFonts w:ascii="Arial" w:eastAsia="Times New Roman" w:hAnsi="Arial" w:cs="Arial"/>
                <w:color w:val="2D2E30"/>
              </w:rPr>
              <w:t>.5 mi</w:t>
            </w:r>
          </w:p>
        </w:tc>
      </w:tr>
    </w:tbl>
    <w:p w:rsidR="00E36DC1" w:rsidRDefault="00E36DC1" w:rsidP="009A735A">
      <w:bookmarkStart w:id="0" w:name="_GoBack"/>
      <w:bookmarkEnd w:id="0"/>
    </w:p>
    <w:sectPr w:rsidR="00E3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53AD"/>
    <w:multiLevelType w:val="hybridMultilevel"/>
    <w:tmpl w:val="B10A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0F"/>
    <w:rsid w:val="000F2D5A"/>
    <w:rsid w:val="002230E2"/>
    <w:rsid w:val="003C24A6"/>
    <w:rsid w:val="0043079F"/>
    <w:rsid w:val="00493235"/>
    <w:rsid w:val="004A350D"/>
    <w:rsid w:val="00550DC8"/>
    <w:rsid w:val="00663AB1"/>
    <w:rsid w:val="00670FC7"/>
    <w:rsid w:val="00745C37"/>
    <w:rsid w:val="007A66FC"/>
    <w:rsid w:val="0082759D"/>
    <w:rsid w:val="0091750F"/>
    <w:rsid w:val="009822BD"/>
    <w:rsid w:val="009A735A"/>
    <w:rsid w:val="00A84D6D"/>
    <w:rsid w:val="00BB37A8"/>
    <w:rsid w:val="00C3242D"/>
    <w:rsid w:val="00C64AA1"/>
    <w:rsid w:val="00D802A3"/>
    <w:rsid w:val="00D94886"/>
    <w:rsid w:val="00E10936"/>
    <w:rsid w:val="00E36DC1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12E9"/>
  <w15:chartTrackingRefBased/>
  <w15:docId w15:val="{B84C8F1A-9058-455E-AA26-1B45E8F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4AA1"/>
    <w:pPr>
      <w:ind w:left="720"/>
      <w:contextualSpacing/>
    </w:pPr>
  </w:style>
  <w:style w:type="paragraph" w:styleId="NoSpacing">
    <w:name w:val="No Spacing"/>
    <w:uiPriority w:val="1"/>
    <w:qFormat/>
    <w:rsid w:val="0067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73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256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76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672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260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291E1-91BE-4EBF-943C-15A9628D7F24}"/>
</file>

<file path=customXml/itemProps2.xml><?xml version="1.0" encoding="utf-8"?>
<ds:datastoreItem xmlns:ds="http://schemas.openxmlformats.org/officeDocument/2006/customXml" ds:itemID="{19049781-A1AD-407B-82ED-0A4BA64686F1}"/>
</file>

<file path=customXml/itemProps3.xml><?xml version="1.0" encoding="utf-8"?>
<ds:datastoreItem xmlns:ds="http://schemas.openxmlformats.org/officeDocument/2006/customXml" ds:itemID="{20D9DBA8-2F24-45EC-BADD-4310982A5C25}"/>
</file>

<file path=customXml/itemProps4.xml><?xml version="1.0" encoding="utf-8"?>
<ds:datastoreItem xmlns:ds="http://schemas.openxmlformats.org/officeDocument/2006/customXml" ds:itemID="{21393A5F-514B-49BE-BEB0-6AA6D416D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Evelyn</dc:creator>
  <cp:keywords/>
  <dc:description/>
  <cp:lastModifiedBy>Kimberly Nguyen</cp:lastModifiedBy>
  <cp:revision>2</cp:revision>
  <dcterms:created xsi:type="dcterms:W3CDTF">2020-03-10T18:56:00Z</dcterms:created>
  <dcterms:modified xsi:type="dcterms:W3CDTF">2020-03-10T18:56:00Z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57fe3934-b67f-4a6c-96ac-6b10c33c6337</vt:lpwstr>
  </property>
</Properties>
</file>